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028E" w:rsidRPr="0074028E" w:rsidRDefault="0074028E" w:rsidP="0074028E">
      <w:pPr>
        <w:rPr>
          <w:rtl/>
        </w:rPr>
      </w:pPr>
      <w:bookmarkStart w:id="0" w:name="_GoBack"/>
      <w:bookmarkEnd w:id="0"/>
    </w:p>
    <w:p w:rsidR="00DF3731" w:rsidRPr="00AB56B9" w:rsidRDefault="00DF3731" w:rsidP="001C0A7C">
      <w:pPr>
        <w:spacing w:before="360" w:after="360"/>
        <w:ind w:left="424" w:hanging="424"/>
        <w:jc w:val="both"/>
        <w:rPr>
          <w:rFonts w:ascii="Tahoma" w:hAnsi="Tahoma" w:cs="Tahoma"/>
          <w:b/>
          <w:bCs/>
          <w:color w:val="292526"/>
          <w:rtl/>
        </w:rPr>
      </w:pPr>
      <w:r w:rsidRPr="0074028E">
        <w:rPr>
          <w:rtl/>
        </w:rPr>
        <w:br w:type="page"/>
      </w:r>
      <w:r w:rsidR="00DD16C0">
        <w:rPr>
          <w:rFonts w:ascii="Tahoma" w:hAnsi="Tahoma" w:cs="Tahoma" w:hint="cs"/>
          <w:b/>
          <w:bCs/>
          <w:color w:val="292526"/>
          <w:rtl/>
        </w:rPr>
        <w:lastRenderedPageBreak/>
        <w:t xml:space="preserve">2- </w:t>
      </w:r>
      <w:r w:rsidRPr="00AB56B9">
        <w:rPr>
          <w:rFonts w:ascii="Tahoma" w:hAnsi="Tahoma" w:cs="Tahoma" w:hint="cs"/>
          <w:b/>
          <w:bCs/>
          <w:color w:val="292526"/>
          <w:rtl/>
        </w:rPr>
        <w:t xml:space="preserve">ما حجم </w:t>
      </w:r>
      <w:r w:rsidRPr="00AB56B9">
        <w:rPr>
          <w:rFonts w:ascii="Tahoma" w:hAnsi="Tahoma" w:cs="Tahoma"/>
          <w:b/>
          <w:bCs/>
          <w:color w:val="292526"/>
          <w:rtl/>
        </w:rPr>
        <w:t>ال</w:t>
      </w:r>
      <w:r w:rsidRPr="00AB56B9">
        <w:rPr>
          <w:rFonts w:ascii="Tahoma" w:hAnsi="Tahoma" w:cs="Tahoma" w:hint="cs"/>
          <w:b/>
          <w:bCs/>
          <w:color w:val="292526"/>
          <w:rtl/>
        </w:rPr>
        <w:t>مُنتجات أ</w:t>
      </w:r>
      <w:r w:rsidRPr="00AB56B9">
        <w:rPr>
          <w:rFonts w:ascii="Tahoma" w:hAnsi="Tahoma" w:cs="Tahoma"/>
          <w:b/>
          <w:bCs/>
          <w:color w:val="292526"/>
          <w:rtl/>
        </w:rPr>
        <w:t>و</w:t>
      </w:r>
      <w:r w:rsidRPr="00AB56B9">
        <w:rPr>
          <w:rFonts w:ascii="Tahoma" w:hAnsi="Tahoma" w:cs="Tahoma" w:hint="cs"/>
          <w:b/>
          <w:bCs/>
          <w:color w:val="292526"/>
          <w:rtl/>
        </w:rPr>
        <w:t xml:space="preserve"> </w:t>
      </w:r>
      <w:r w:rsidRPr="00AB56B9">
        <w:rPr>
          <w:rFonts w:ascii="Tahoma" w:hAnsi="Tahoma" w:cs="Tahoma"/>
          <w:b/>
          <w:bCs/>
          <w:color w:val="292526"/>
          <w:rtl/>
        </w:rPr>
        <w:t xml:space="preserve">الخدمات </w:t>
      </w:r>
      <w:r w:rsidRPr="00AB56B9">
        <w:rPr>
          <w:rFonts w:ascii="Tahoma" w:hAnsi="Tahoma" w:cs="Tahoma" w:hint="cs"/>
          <w:b/>
          <w:bCs/>
          <w:color w:val="292526"/>
          <w:rtl/>
        </w:rPr>
        <w:t xml:space="preserve">التي </w:t>
      </w:r>
      <w:r w:rsidRPr="00AB56B9">
        <w:rPr>
          <w:rFonts w:ascii="Tahoma" w:hAnsi="Tahoma" w:cs="Tahoma"/>
          <w:b/>
          <w:bCs/>
          <w:color w:val="292526"/>
          <w:rtl/>
        </w:rPr>
        <w:t xml:space="preserve">يجب أن </w:t>
      </w:r>
      <w:r w:rsidRPr="00AB56B9">
        <w:rPr>
          <w:rFonts w:ascii="Tahoma" w:hAnsi="Tahoma" w:cs="Tahoma" w:hint="cs"/>
          <w:b/>
          <w:bCs/>
          <w:color w:val="292526"/>
          <w:rtl/>
        </w:rPr>
        <w:t>ت</w:t>
      </w:r>
      <w:r w:rsidRPr="00AB56B9">
        <w:rPr>
          <w:rFonts w:ascii="Tahoma" w:hAnsi="Tahoma" w:cs="Tahoma"/>
          <w:b/>
          <w:bCs/>
          <w:color w:val="292526"/>
          <w:rtl/>
        </w:rPr>
        <w:t>بيع</w:t>
      </w:r>
      <w:r w:rsidRPr="00AB56B9">
        <w:rPr>
          <w:rFonts w:ascii="Tahoma" w:hAnsi="Tahoma" w:cs="Tahoma" w:hint="cs"/>
          <w:b/>
          <w:bCs/>
          <w:color w:val="292526"/>
          <w:rtl/>
        </w:rPr>
        <w:t>ها المؤسسة</w:t>
      </w:r>
      <w:r w:rsidRPr="00AB56B9">
        <w:rPr>
          <w:rFonts w:ascii="Tahoma" w:hAnsi="Tahoma" w:cs="Tahoma"/>
          <w:b/>
          <w:bCs/>
          <w:color w:val="292526"/>
          <w:rtl/>
        </w:rPr>
        <w:t xml:space="preserve"> لتغطية تكاليف</w:t>
      </w:r>
      <w:r w:rsidRPr="00AB56B9">
        <w:rPr>
          <w:rFonts w:ascii="Tahoma" w:hAnsi="Tahoma" w:cs="Tahoma" w:hint="cs"/>
          <w:b/>
          <w:bCs/>
          <w:color w:val="292526"/>
          <w:rtl/>
        </w:rPr>
        <w:t>ها</w:t>
      </w:r>
      <w:r w:rsidRPr="00AB56B9">
        <w:rPr>
          <w:rFonts w:ascii="Tahoma" w:hAnsi="Tahoma" w:cs="Tahoma"/>
          <w:b/>
          <w:bCs/>
          <w:color w:val="292526"/>
          <w:rtl/>
        </w:rPr>
        <w:t xml:space="preserve"> و</w:t>
      </w:r>
      <w:r w:rsidRPr="00AB56B9">
        <w:rPr>
          <w:rFonts w:ascii="Tahoma" w:hAnsi="Tahoma" w:cs="Tahoma" w:hint="cs"/>
          <w:b/>
          <w:bCs/>
          <w:color w:val="292526"/>
          <w:rtl/>
        </w:rPr>
        <w:t>البدء ب</w:t>
      </w:r>
      <w:r w:rsidRPr="00AB56B9">
        <w:rPr>
          <w:rFonts w:ascii="Tahoma" w:hAnsi="Tahoma" w:cs="Tahoma"/>
          <w:b/>
          <w:bCs/>
          <w:color w:val="292526"/>
          <w:rtl/>
        </w:rPr>
        <w:t>جني الأرباح؟</w:t>
      </w:r>
    </w:p>
    <w:p w:rsidR="00DF3731" w:rsidRPr="009D6569" w:rsidRDefault="00DF3731" w:rsidP="001C0A7C">
      <w:pPr>
        <w:spacing w:before="120"/>
        <w:jc w:val="both"/>
        <w:rPr>
          <w:color w:val="292526"/>
          <w:rtl/>
        </w:rPr>
      </w:pPr>
      <w:r w:rsidRPr="009D6569">
        <w:rPr>
          <w:color w:val="292526"/>
          <w:rtl/>
        </w:rPr>
        <w:t xml:space="preserve">تُشكّل الإجابة </w:t>
      </w:r>
      <w:r w:rsidR="007B327C">
        <w:rPr>
          <w:rFonts w:hint="cs"/>
          <w:color w:val="292526"/>
          <w:rtl/>
        </w:rPr>
        <w:t>عن</w:t>
      </w:r>
      <w:r w:rsidRPr="009D6569">
        <w:rPr>
          <w:color w:val="292526"/>
          <w:rtl/>
        </w:rPr>
        <w:t xml:space="preserve"> هذا السؤال محور تحليل نقطة الت</w:t>
      </w:r>
      <w:r w:rsidRPr="009D6569">
        <w:rPr>
          <w:rFonts w:hint="cs"/>
          <w:color w:val="292526"/>
          <w:rtl/>
        </w:rPr>
        <w:t>عادل</w:t>
      </w:r>
      <w:r w:rsidRPr="009D6569">
        <w:rPr>
          <w:color w:val="292526"/>
          <w:lang w:val="en-US" w:bidi="ar-LB"/>
        </w:rPr>
        <w:t xml:space="preserve">(Break-even Analysis) </w:t>
      </w:r>
      <w:r w:rsidRPr="009D6569">
        <w:rPr>
          <w:color w:val="292526"/>
          <w:rtl/>
        </w:rPr>
        <w:t xml:space="preserve">. </w:t>
      </w:r>
    </w:p>
    <w:p w:rsidR="005F0EFD" w:rsidRPr="009D6569" w:rsidRDefault="005F0EFD" w:rsidP="005F0EFD">
      <w:pPr>
        <w:spacing w:before="120"/>
        <w:jc w:val="both"/>
        <w:rPr>
          <w:color w:val="292526"/>
          <w:rtl/>
          <w:lang w:bidi="ar-JO"/>
        </w:rPr>
      </w:pPr>
      <w:r w:rsidRPr="009D6569">
        <w:rPr>
          <w:color w:val="292526"/>
          <w:rtl/>
        </w:rPr>
        <w:t>تتساوى عائدات المبيعات</w:t>
      </w:r>
      <w:r w:rsidRPr="009D6569">
        <w:rPr>
          <w:rFonts w:hint="cs"/>
          <w:color w:val="292526"/>
          <w:rtl/>
        </w:rPr>
        <w:t>،</w:t>
      </w:r>
      <w:r w:rsidRPr="009D6569">
        <w:rPr>
          <w:color w:val="292526"/>
          <w:rtl/>
        </w:rPr>
        <w:t xml:space="preserve"> </w:t>
      </w:r>
      <w:r w:rsidRPr="009D6569">
        <w:rPr>
          <w:rFonts w:hint="cs"/>
          <w:color w:val="292526"/>
          <w:rtl/>
        </w:rPr>
        <w:t>عند</w:t>
      </w:r>
      <w:r w:rsidRPr="009D6569">
        <w:rPr>
          <w:color w:val="292526"/>
          <w:rtl/>
        </w:rPr>
        <w:t xml:space="preserve"> نقطة الت</w:t>
      </w:r>
      <w:r w:rsidRPr="009D6569">
        <w:rPr>
          <w:rFonts w:hint="cs"/>
          <w:color w:val="292526"/>
          <w:rtl/>
        </w:rPr>
        <w:t>عادل،</w:t>
      </w:r>
      <w:r w:rsidRPr="009D6569">
        <w:rPr>
          <w:color w:val="292526"/>
          <w:rtl/>
        </w:rPr>
        <w:t xml:space="preserve"> مع مجموع التكاليف. </w:t>
      </w:r>
      <w:r w:rsidRPr="009D6569">
        <w:rPr>
          <w:rFonts w:hint="cs"/>
          <w:color w:val="292526"/>
          <w:rtl/>
        </w:rPr>
        <w:t>و</w:t>
      </w:r>
      <w:r w:rsidRPr="009D6569">
        <w:rPr>
          <w:color w:val="292526"/>
          <w:rtl/>
        </w:rPr>
        <w:t xml:space="preserve">من شأن كلّ عمليّة بيع إضافيّة أن تدرّ أرباحاً. </w:t>
      </w:r>
      <w:r w:rsidRPr="009D6569">
        <w:rPr>
          <w:rFonts w:hint="cs"/>
          <w:color w:val="292526"/>
          <w:rtl/>
        </w:rPr>
        <w:t>لحساب</w:t>
      </w:r>
      <w:r w:rsidRPr="009D6569">
        <w:rPr>
          <w:color w:val="292526"/>
          <w:rtl/>
        </w:rPr>
        <w:t xml:space="preserve"> نقطة الت</w:t>
      </w:r>
      <w:r w:rsidRPr="009D6569">
        <w:rPr>
          <w:rFonts w:hint="cs"/>
          <w:color w:val="292526"/>
          <w:rtl/>
        </w:rPr>
        <w:t>عادل</w:t>
      </w:r>
      <w:r w:rsidRPr="009D6569">
        <w:rPr>
          <w:color w:val="292526"/>
          <w:rtl/>
        </w:rPr>
        <w:t xml:space="preserve">، </w:t>
      </w:r>
      <w:r w:rsidRPr="009D6569">
        <w:rPr>
          <w:rFonts w:hint="cs"/>
          <w:color w:val="292526"/>
          <w:rtl/>
        </w:rPr>
        <w:t xml:space="preserve">يجب معرفة </w:t>
      </w:r>
      <w:r w:rsidRPr="009D6569">
        <w:rPr>
          <w:color w:val="292526"/>
          <w:rtl/>
        </w:rPr>
        <w:t>المبلغ الإجمالي لل</w:t>
      </w:r>
      <w:r w:rsidRPr="009D6569">
        <w:rPr>
          <w:rFonts w:hint="cs"/>
          <w:color w:val="292526"/>
          <w:rtl/>
        </w:rPr>
        <w:t xml:space="preserve">تكاليف </w:t>
      </w:r>
      <w:r>
        <w:rPr>
          <w:rFonts w:hint="cs"/>
          <w:color w:val="292526"/>
          <w:rtl/>
          <w:lang w:bidi="ar-JO"/>
        </w:rPr>
        <w:t xml:space="preserve">الثابتة </w:t>
      </w:r>
      <w:r>
        <w:rPr>
          <w:color w:val="292526"/>
          <w:lang w:val="en-US" w:bidi="ar-JO"/>
        </w:rPr>
        <w:t>(Fixed costs)</w:t>
      </w:r>
      <w:r>
        <w:rPr>
          <w:rFonts w:hint="cs"/>
          <w:color w:val="292526"/>
          <w:rtl/>
          <w:lang w:val="en-US" w:bidi="ar-JO"/>
        </w:rPr>
        <w:t xml:space="preserve"> وهي التكاليف </w:t>
      </w:r>
      <w:r w:rsidRPr="009D6569">
        <w:rPr>
          <w:color w:val="292526"/>
          <w:rtl/>
        </w:rPr>
        <w:t>غير المباشرة</w:t>
      </w:r>
      <w:r>
        <w:rPr>
          <w:rFonts w:hint="cs"/>
          <w:color w:val="292526"/>
          <w:rtl/>
          <w:lang w:val="en-US" w:bidi="ar-LB"/>
        </w:rPr>
        <w:t xml:space="preserve"> </w:t>
      </w:r>
      <w:r w:rsidRPr="009D6569">
        <w:rPr>
          <w:color w:val="292526"/>
          <w:rtl/>
        </w:rPr>
        <w:t>و</w:t>
      </w:r>
      <w:r>
        <w:rPr>
          <w:rFonts w:hint="cs"/>
          <w:color w:val="292526"/>
          <w:rtl/>
        </w:rPr>
        <w:t xml:space="preserve">إجمالي التكاليف المتغيرة </w:t>
      </w:r>
      <w:r>
        <w:rPr>
          <w:color w:val="292526"/>
          <w:lang w:val="en-US"/>
        </w:rPr>
        <w:t>(Variable costs)</w:t>
      </w:r>
      <w:r>
        <w:rPr>
          <w:rFonts w:hint="cs"/>
          <w:color w:val="292526"/>
          <w:rtl/>
          <w:lang w:val="en-US" w:bidi="ar-JO"/>
        </w:rPr>
        <w:t xml:space="preserve"> وهي </w:t>
      </w:r>
      <w:r w:rsidRPr="009D6569">
        <w:rPr>
          <w:color w:val="292526"/>
          <w:rtl/>
        </w:rPr>
        <w:t>ال</w:t>
      </w:r>
      <w:r>
        <w:rPr>
          <w:rFonts w:hint="cs"/>
          <w:color w:val="292526"/>
          <w:rtl/>
        </w:rPr>
        <w:t>ت</w:t>
      </w:r>
      <w:r w:rsidRPr="009D6569">
        <w:rPr>
          <w:color w:val="292526"/>
          <w:rtl/>
        </w:rPr>
        <w:t>ك</w:t>
      </w:r>
      <w:r>
        <w:rPr>
          <w:rFonts w:hint="cs"/>
          <w:color w:val="292526"/>
          <w:rtl/>
        </w:rPr>
        <w:t>ا</w:t>
      </w:r>
      <w:r w:rsidRPr="009D6569">
        <w:rPr>
          <w:color w:val="292526"/>
          <w:rtl/>
        </w:rPr>
        <w:t>ل</w:t>
      </w:r>
      <w:r>
        <w:rPr>
          <w:rFonts w:hint="cs"/>
          <w:color w:val="292526"/>
          <w:rtl/>
        </w:rPr>
        <w:t>ي</w:t>
      </w:r>
      <w:r>
        <w:rPr>
          <w:color w:val="292526"/>
          <w:rtl/>
        </w:rPr>
        <w:t>ف المباشر</w:t>
      </w:r>
      <w:r>
        <w:rPr>
          <w:rFonts w:hint="cs"/>
          <w:color w:val="292526"/>
          <w:rtl/>
        </w:rPr>
        <w:t>ة</w:t>
      </w:r>
      <w:r w:rsidRPr="009D6569">
        <w:rPr>
          <w:color w:val="292526"/>
          <w:rtl/>
        </w:rPr>
        <w:t xml:space="preserve">. </w:t>
      </w:r>
      <w:r w:rsidRPr="009D6569">
        <w:rPr>
          <w:rFonts w:hint="cs"/>
          <w:color w:val="292526"/>
          <w:rtl/>
        </w:rPr>
        <w:t>و</w:t>
      </w:r>
      <w:r w:rsidRPr="009D6569">
        <w:rPr>
          <w:color w:val="292526"/>
          <w:rtl/>
        </w:rPr>
        <w:t xml:space="preserve">يُعرف الفارق بين </w:t>
      </w:r>
      <w:r>
        <w:rPr>
          <w:rFonts w:hint="cs"/>
          <w:color w:val="292526"/>
          <w:rtl/>
        </w:rPr>
        <w:t>سعر البيع للوحدة</w:t>
      </w:r>
      <w:r w:rsidRPr="009D6569">
        <w:rPr>
          <w:color w:val="292526"/>
          <w:rtl/>
        </w:rPr>
        <w:t xml:space="preserve"> والتكاليف </w:t>
      </w:r>
      <w:r>
        <w:rPr>
          <w:rFonts w:hint="cs"/>
          <w:color w:val="292526"/>
          <w:rtl/>
        </w:rPr>
        <w:t>المتغيرة</w:t>
      </w:r>
      <w:r w:rsidRPr="009D6569">
        <w:rPr>
          <w:color w:val="292526"/>
          <w:rtl/>
        </w:rPr>
        <w:t xml:space="preserve"> </w:t>
      </w:r>
      <w:r>
        <w:rPr>
          <w:rFonts w:hint="cs"/>
          <w:color w:val="292526"/>
          <w:rtl/>
        </w:rPr>
        <w:t>لها</w:t>
      </w:r>
      <w:r w:rsidRPr="009D6569">
        <w:rPr>
          <w:rFonts w:hint="cs"/>
          <w:color w:val="292526"/>
          <w:rtl/>
        </w:rPr>
        <w:t xml:space="preserve"> </w:t>
      </w:r>
      <w:r w:rsidRPr="009D6569">
        <w:rPr>
          <w:color w:val="292526"/>
          <w:rtl/>
        </w:rPr>
        <w:t>بهامش المساهم</w:t>
      </w:r>
      <w:r w:rsidRPr="009D6569">
        <w:rPr>
          <w:rFonts w:hint="cs"/>
          <w:color w:val="292526"/>
          <w:rtl/>
        </w:rPr>
        <w:t>ة</w:t>
      </w:r>
      <w:r w:rsidRPr="009D6569">
        <w:rPr>
          <w:color w:val="292526"/>
          <w:lang w:val="en-US" w:bidi="ar-LB"/>
        </w:rPr>
        <w:t xml:space="preserve">(Contribution margin) </w:t>
      </w:r>
    </w:p>
    <w:p w:rsidR="005F0EFD" w:rsidRDefault="005F0EFD" w:rsidP="005F0EFD">
      <w:pPr>
        <w:spacing w:before="120"/>
        <w:jc w:val="both"/>
        <w:rPr>
          <w:color w:val="292526"/>
          <w:rtl/>
        </w:rPr>
      </w:pPr>
      <w:r w:rsidRPr="009D6569">
        <w:rPr>
          <w:color w:val="292526"/>
          <w:rtl/>
        </w:rPr>
        <w:t xml:space="preserve">يُبيّن الرسم البياني أدناه العلاقة بين المبيعات والتكاليف </w:t>
      </w:r>
      <w:r>
        <w:rPr>
          <w:rFonts w:hint="cs"/>
          <w:color w:val="292526"/>
          <w:rtl/>
        </w:rPr>
        <w:t>الثابتة</w:t>
      </w:r>
      <w:r w:rsidRPr="009D6569">
        <w:rPr>
          <w:color w:val="292526"/>
          <w:rtl/>
        </w:rPr>
        <w:t xml:space="preserve"> والتكاليف </w:t>
      </w:r>
      <w:r>
        <w:rPr>
          <w:rFonts w:hint="cs"/>
          <w:color w:val="292526"/>
          <w:rtl/>
        </w:rPr>
        <w:t>المتغيرة</w:t>
      </w:r>
      <w:r w:rsidRPr="009D6569">
        <w:rPr>
          <w:color w:val="292526"/>
          <w:rtl/>
        </w:rPr>
        <w:t>.</w:t>
      </w:r>
    </w:p>
    <w:p w:rsidR="00E43327" w:rsidRPr="009D6569" w:rsidRDefault="00E43327" w:rsidP="00DF3731">
      <w:pPr>
        <w:jc w:val="both"/>
        <w:rPr>
          <w:color w:val="292526"/>
          <w:rtl/>
        </w:rPr>
      </w:pPr>
    </w:p>
    <w:tbl>
      <w:tblPr>
        <w:bidiVisual/>
        <w:tblW w:w="0" w:type="auto"/>
        <w:tblInd w:w="1346" w:type="dxa"/>
        <w:tblLook w:val="01E0" w:firstRow="1" w:lastRow="1" w:firstColumn="1" w:lastColumn="1" w:noHBand="0" w:noVBand="0"/>
      </w:tblPr>
      <w:tblGrid>
        <w:gridCol w:w="1200"/>
        <w:gridCol w:w="480"/>
        <w:gridCol w:w="4026"/>
      </w:tblGrid>
      <w:tr w:rsidR="00DF3731" w:rsidRPr="009D6569" w:rsidTr="00804AC8">
        <w:tc>
          <w:tcPr>
            <w:tcW w:w="1200" w:type="dxa"/>
            <w:vMerge w:val="restart"/>
            <w:vAlign w:val="center"/>
          </w:tcPr>
          <w:p w:rsidR="00DF3731" w:rsidRPr="009D6569" w:rsidRDefault="00DF3731" w:rsidP="00E43327">
            <w:pPr>
              <w:jc w:val="center"/>
              <w:rPr>
                <w:color w:val="292526"/>
                <w:rtl/>
              </w:rPr>
            </w:pPr>
            <w:r w:rsidRPr="009D6569">
              <w:rPr>
                <w:rFonts w:hint="cs"/>
                <w:color w:val="292526"/>
                <w:rtl/>
              </w:rPr>
              <w:t>التعــادل</w:t>
            </w:r>
          </w:p>
        </w:tc>
        <w:tc>
          <w:tcPr>
            <w:tcW w:w="480" w:type="dxa"/>
            <w:vMerge w:val="restart"/>
            <w:vAlign w:val="center"/>
          </w:tcPr>
          <w:p w:rsidR="00DF3731" w:rsidRPr="009D6569" w:rsidRDefault="00DF3731" w:rsidP="00DF3731">
            <w:pPr>
              <w:jc w:val="both"/>
              <w:rPr>
                <w:color w:val="292526"/>
                <w:rtl/>
              </w:rPr>
            </w:pPr>
            <w:r w:rsidRPr="009D6569">
              <w:rPr>
                <w:rFonts w:hint="cs"/>
                <w:color w:val="292526"/>
                <w:rtl/>
              </w:rPr>
              <w:t>=</w:t>
            </w:r>
          </w:p>
        </w:tc>
        <w:tc>
          <w:tcPr>
            <w:tcW w:w="4026" w:type="dxa"/>
            <w:tcBorders>
              <w:bottom w:val="single" w:sz="12" w:space="0" w:color="auto"/>
            </w:tcBorders>
          </w:tcPr>
          <w:p w:rsidR="00DF3731" w:rsidRPr="009D6569" w:rsidRDefault="008E71EB" w:rsidP="005F0EFD">
            <w:pPr>
              <w:jc w:val="center"/>
              <w:rPr>
                <w:color w:val="292526"/>
                <w:rtl/>
              </w:rPr>
            </w:pPr>
            <w:r>
              <w:rPr>
                <w:rFonts w:hint="cs"/>
                <w:color w:val="292526"/>
                <w:rtl/>
              </w:rPr>
              <w:t xml:space="preserve">إجمالي </w:t>
            </w:r>
            <w:r w:rsidR="00DF3731" w:rsidRPr="009D6569">
              <w:rPr>
                <w:rFonts w:hint="cs"/>
                <w:color w:val="292526"/>
                <w:rtl/>
              </w:rPr>
              <w:t xml:space="preserve">التكاليف </w:t>
            </w:r>
            <w:r w:rsidR="005F0EFD">
              <w:rPr>
                <w:rFonts w:hint="cs"/>
                <w:color w:val="292526"/>
                <w:rtl/>
              </w:rPr>
              <w:t>الثابتة</w:t>
            </w:r>
          </w:p>
        </w:tc>
      </w:tr>
      <w:tr w:rsidR="00DF3731" w:rsidRPr="009D6569" w:rsidTr="00804AC8">
        <w:tc>
          <w:tcPr>
            <w:tcW w:w="1200" w:type="dxa"/>
            <w:vMerge/>
          </w:tcPr>
          <w:p w:rsidR="00DF3731" w:rsidRPr="009D6569" w:rsidRDefault="00DF3731" w:rsidP="00DF3731">
            <w:pPr>
              <w:jc w:val="both"/>
              <w:rPr>
                <w:color w:val="292526"/>
                <w:rtl/>
              </w:rPr>
            </w:pPr>
          </w:p>
        </w:tc>
        <w:tc>
          <w:tcPr>
            <w:tcW w:w="480" w:type="dxa"/>
            <w:vMerge/>
          </w:tcPr>
          <w:p w:rsidR="00DF3731" w:rsidRPr="009D6569" w:rsidRDefault="00DF3731" w:rsidP="00DF3731">
            <w:pPr>
              <w:jc w:val="both"/>
              <w:rPr>
                <w:color w:val="292526"/>
                <w:rtl/>
              </w:rPr>
            </w:pPr>
          </w:p>
        </w:tc>
        <w:tc>
          <w:tcPr>
            <w:tcW w:w="4026" w:type="dxa"/>
            <w:tcBorders>
              <w:top w:val="single" w:sz="12" w:space="0" w:color="auto"/>
            </w:tcBorders>
          </w:tcPr>
          <w:p w:rsidR="00DF3731" w:rsidRPr="009D6569" w:rsidRDefault="00DF3731" w:rsidP="00804AC8">
            <w:pPr>
              <w:jc w:val="center"/>
              <w:rPr>
                <w:color w:val="292526"/>
                <w:rtl/>
              </w:rPr>
            </w:pPr>
            <w:r w:rsidRPr="009D6569">
              <w:rPr>
                <w:rFonts w:hint="cs"/>
                <w:color w:val="292526"/>
                <w:rtl/>
              </w:rPr>
              <w:t>هامش المساهمة</w:t>
            </w:r>
          </w:p>
        </w:tc>
      </w:tr>
    </w:tbl>
    <w:p w:rsidR="00DF3731" w:rsidRPr="009D6569" w:rsidRDefault="00205E4E" w:rsidP="00DF3731">
      <w:pPr>
        <w:jc w:val="both"/>
        <w:rPr>
          <w:color w:val="292526"/>
          <w:rtl/>
        </w:rPr>
      </w:pPr>
      <w:r>
        <w:rPr>
          <w:noProof/>
          <w:color w:val="292526"/>
          <w:rtl/>
          <w:lang w:val="en-US"/>
        </w:rPr>
        <w:pict>
          <v:group id="_x0000_s1379" style="position:absolute;left:0;text-align:left;margin-left:-11.85pt;margin-top:16.15pt;width:481pt;height:306pt;z-index:251676672;mso-position-horizontal-relative:text;mso-position-vertical-relative:text" coordorigin="897,7584" coordsize="9620,6120">
            <v:line id="_x0000_s1270" style="position:absolute;flip:x y" from="2933,7584" to="2948,12842" strokeweight="4.5pt">
              <v:stroke endarrow="block"/>
            </v:line>
            <v:shapetype id="_x0000_t70" coordsize="21600,21600" o:spt="70" adj="5400,4320" path="m10800,l21600@0@3@0@3@2,21600@2,10800,21600,0@2@1@2@1@0,0@0xe">
              <v:stroke joinstyle="miter"/>
              <v:formulas>
                <v:f eqn="val #1"/>
                <v:f eqn="val #0"/>
                <v:f eqn="sum 21600 0 #1"/>
                <v:f eqn="sum 21600 0 #0"/>
                <v:f eqn="prod #1 #0 10800"/>
                <v:f eqn="sum #1 0 @4"/>
                <v:f eqn="sum 21600 0 @5"/>
              </v:formulas>
              <v:path o:connecttype="custom" o:connectlocs="10800,0;0,@0;@1,10800;0,@2;10800,21600;21600,@2;@3,10800;21600,@0" o:connectangles="270,180,180,180,90,0,0,0" textboxrect="@1,@5,@3,@6"/>
              <v:handles>
                <v:h position="#0,#1" xrange="0,10800" yrange="0,10800"/>
              </v:handles>
            </v:shapetype>
            <v:shape id="_x0000_s1354" type="#_x0000_t70" style="position:absolute;left:7980;top:9944;width:420;height:1420">
              <v:textbox style="layout-flow:vertical-ideographic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355" type="#_x0000_t202" style="position:absolute;left:6428;top:10409;width:1662;height:608;mso-height-percent:200;mso-height-percent:200;mso-width-relative:margin;mso-height-relative:margin" filled="f" stroked="f">
              <v:textbox style="mso-next-textbox:#_x0000_s1355;mso-fit-shape-to-text:t">
                <w:txbxContent>
                  <w:p w:rsidR="009D6972" w:rsidRDefault="009D6972" w:rsidP="005F0EFD">
                    <w:pPr>
                      <w:jc w:val="center"/>
                      <w:rPr>
                        <w:lang w:bidi="ar-JO"/>
                      </w:rPr>
                    </w:pPr>
                    <w:r>
                      <w:rPr>
                        <w:rFonts w:hint="cs"/>
                        <w:rtl/>
                        <w:lang w:bidi="ar-JO"/>
                      </w:rPr>
                      <w:t>تكاليف متغيرة</w:t>
                    </w:r>
                  </w:p>
                </w:txbxContent>
              </v:textbox>
            </v:shape>
            <v:shape id="_x0000_s1378" type="#_x0000_t70" style="position:absolute;left:7980;top:11384;width:420;height:1420">
              <v:textbox style="layout-flow:vertical-ideographic"/>
            </v:shape>
            <v:line id="_x0000_s1272" style="position:absolute" from="2918,12798" to="9174,12804" strokeweight="4.5pt">
              <v:stroke endarrow="block"/>
            </v:line>
            <v:line id="_x0000_s1273" style="position:absolute;flip:y" from="2934,8304" to="8814,12804" strokeweight="2.25pt"/>
            <v:line id="_x0000_s1274" style="position:absolute" from="2934,11364" to="8814,11364" strokeweight="1.5pt">
              <v:stroke dashstyle="dash"/>
            </v:line>
            <v:line id="_x0000_s1275" style="position:absolute;flip:y" from="2934,9744" to="8814,11364" strokeweight="1.5pt">
              <v:stroke dashstyle="dash"/>
            </v:line>
            <v:shape id="_x0000_s1276" style="position:absolute;left:2694;top:10546;width:3173;height:2618;mso-position-horizontal:absolute;mso-position-vertical:absolute" coordsize="2880,2340" path="m,l2880,r,2340e" filled="f">
              <v:path arrowok="t"/>
            </v:shape>
            <v:shape id="_x0000_s1277" type="#_x0000_t202" style="position:absolute;left:8934;top:7804;width:1583;height:720" filled="f" stroked="f">
              <v:textbox style="mso-next-textbox:#_x0000_s1277" inset="2mm,2mm,2mm,2mm">
                <w:txbxContent>
                  <w:p w:rsidR="009D6972" w:rsidRDefault="009D6972" w:rsidP="00DF3731">
                    <w:pPr>
                      <w:jc w:val="right"/>
                      <w:rPr>
                        <w:lang w:bidi="ar-JO"/>
                      </w:rPr>
                    </w:pPr>
                    <w:r>
                      <w:rPr>
                        <w:rFonts w:hint="cs"/>
                        <w:rtl/>
                        <w:lang w:bidi="ar-JO"/>
                      </w:rPr>
                      <w:t>قيمة المبيعات</w:t>
                    </w:r>
                  </w:p>
                </w:txbxContent>
              </v:textbox>
            </v:shape>
            <v:shape id="_x0000_s1278" type="#_x0000_t202" style="position:absolute;left:8934;top:9206;width:1583;height:979" filled="f" stroked="f">
              <v:textbox style="mso-next-textbox:#_x0000_s1278" inset="2mm,2mm,2mm,2mm">
                <w:txbxContent>
                  <w:p w:rsidR="009D6972" w:rsidRDefault="009D6972" w:rsidP="00DF3731">
                    <w:pPr>
                      <w:spacing w:line="192" w:lineRule="auto"/>
                      <w:jc w:val="right"/>
                      <w:rPr>
                        <w:lang w:bidi="ar-JO"/>
                      </w:rPr>
                    </w:pPr>
                    <w:r>
                      <w:rPr>
                        <w:rFonts w:hint="cs"/>
                        <w:rtl/>
                        <w:lang w:bidi="ar-JO"/>
                      </w:rPr>
                      <w:t>التكاليف الإجمالية</w:t>
                    </w:r>
                  </w:p>
                </w:txbxContent>
              </v:textbox>
            </v:shape>
            <v:shape id="_x0000_s1279" type="#_x0000_t202" style="position:absolute;left:6503;top:11680;width:1476;height:675" filled="f" stroked="f">
              <v:textbox style="mso-next-textbox:#_x0000_s1279" inset="2mm,2mm,2mm,2mm">
                <w:txbxContent>
                  <w:p w:rsidR="009D6972" w:rsidRDefault="009D6972" w:rsidP="00060BE9">
                    <w:pPr>
                      <w:spacing w:line="192" w:lineRule="auto"/>
                      <w:rPr>
                        <w:lang w:bidi="ar-JO"/>
                      </w:rPr>
                    </w:pPr>
                    <w:r>
                      <w:rPr>
                        <w:rFonts w:hint="cs"/>
                        <w:rtl/>
                        <w:lang w:bidi="ar-JO"/>
                      </w:rPr>
                      <w:t>تكاليف</w:t>
                    </w:r>
                    <w:r w:rsidR="00060BE9">
                      <w:rPr>
                        <w:rFonts w:hint="cs"/>
                        <w:rtl/>
                        <w:lang w:bidi="ar-JO"/>
                      </w:rPr>
                      <w:t xml:space="preserve"> </w:t>
                    </w:r>
                    <w:r>
                      <w:rPr>
                        <w:rFonts w:hint="cs"/>
                        <w:rtl/>
                        <w:lang w:bidi="ar-JO"/>
                      </w:rPr>
                      <w:t>ثابتة</w:t>
                    </w:r>
                  </w:p>
                </w:txbxContent>
              </v:textbox>
            </v:shape>
            <v:shape id="_x0000_s1280" type="#_x0000_t202" style="position:absolute;left:1494;top:7584;width:1200;height:720" filled="f" stroked="f">
              <v:textbox style="mso-next-textbox:#_x0000_s1280" inset="2mm,2mm,2mm,2mm">
                <w:txbxContent>
                  <w:p w:rsidR="009D6972" w:rsidRDefault="009D6972" w:rsidP="00DF3731">
                    <w:pPr>
                      <w:rPr>
                        <w:lang w:bidi="ar-JO"/>
                      </w:rPr>
                    </w:pPr>
                    <w:r>
                      <w:rPr>
                        <w:rFonts w:hint="cs"/>
                        <w:rtl/>
                        <w:lang w:bidi="ar-JO"/>
                      </w:rPr>
                      <w:t>المال</w:t>
                    </w:r>
                  </w:p>
                </w:txbxContent>
              </v:textbox>
            </v:shape>
            <v:shape id="_x0000_s1281" type="#_x0000_t202" style="position:absolute;left:897;top:10062;width:1901;height:1086" filled="f" stroked="f">
              <v:textbox style="mso-next-textbox:#_x0000_s1281" inset="2mm,2mm,2mm,2mm">
                <w:txbxContent>
                  <w:p w:rsidR="009D6972" w:rsidRDefault="009D6972" w:rsidP="00DF3731">
                    <w:pPr>
                      <w:spacing w:line="192" w:lineRule="auto"/>
                      <w:rPr>
                        <w:rtl/>
                        <w:lang w:bidi="ar-JO"/>
                      </w:rPr>
                    </w:pPr>
                    <w:r>
                      <w:rPr>
                        <w:rFonts w:hint="cs"/>
                        <w:rtl/>
                        <w:lang w:bidi="ar-JO"/>
                      </w:rPr>
                      <w:t>نقطة التعادل</w:t>
                    </w:r>
                  </w:p>
                  <w:p w:rsidR="009D6972" w:rsidRDefault="009D6972" w:rsidP="00DF3731">
                    <w:pPr>
                      <w:spacing w:line="192" w:lineRule="auto"/>
                      <w:rPr>
                        <w:lang w:bidi="ar-JO"/>
                      </w:rPr>
                    </w:pPr>
                    <w:r>
                      <w:rPr>
                        <w:rFonts w:hint="cs"/>
                        <w:rtl/>
                        <w:lang w:bidi="ar-JO"/>
                      </w:rPr>
                      <w:t>(إجمالي المبيعات)</w:t>
                    </w:r>
                  </w:p>
                </w:txbxContent>
              </v:textbox>
            </v:shape>
            <v:shape id="_x0000_s1282" type="#_x0000_t202" style="position:absolute;left:8814;top:12984;width:1680;height:720" filled="f" stroked="f">
              <v:textbox style="mso-next-textbox:#_x0000_s1282" inset="2mm,2mm,2mm,2mm">
                <w:txbxContent>
                  <w:p w:rsidR="009D6972" w:rsidRDefault="009D6972" w:rsidP="00DF3731">
                    <w:pPr>
                      <w:rPr>
                        <w:lang w:bidi="ar-JO"/>
                      </w:rPr>
                    </w:pPr>
                    <w:r>
                      <w:rPr>
                        <w:rFonts w:hint="cs"/>
                        <w:rtl/>
                        <w:lang w:bidi="ar-JO"/>
                      </w:rPr>
                      <w:t>كمية المبيعات</w:t>
                    </w:r>
                  </w:p>
                </w:txbxContent>
              </v:textbox>
            </v:shape>
            <v:shape id="_x0000_s1283" type="#_x0000_t202" style="position:absolute;left:4197;top:12984;width:3234;height:720" filled="f" stroked="f">
              <v:textbox style="mso-next-textbox:#_x0000_s1283" inset="2mm,2mm,2mm,2mm">
                <w:txbxContent>
                  <w:p w:rsidR="009D6972" w:rsidRDefault="009D6972" w:rsidP="00DF3731">
                    <w:pPr>
                      <w:jc w:val="center"/>
                      <w:rPr>
                        <w:lang w:bidi="ar-JO"/>
                      </w:rPr>
                    </w:pPr>
                    <w:r>
                      <w:rPr>
                        <w:rFonts w:hint="cs"/>
                        <w:rtl/>
                        <w:lang w:bidi="ar-JO"/>
                      </w:rPr>
                      <w:t>نقطة التعادل (كمية المبيعات)</w:t>
                    </w:r>
                  </w:p>
                </w:txbxContent>
              </v:textbox>
            </v:shape>
          </v:group>
        </w:pict>
      </w:r>
    </w:p>
    <w:p w:rsidR="00DF3731" w:rsidRPr="009D6569" w:rsidRDefault="00DF3731" w:rsidP="00DF3731">
      <w:pPr>
        <w:jc w:val="both"/>
        <w:rPr>
          <w:color w:val="292526"/>
          <w:rtl/>
        </w:rPr>
      </w:pPr>
    </w:p>
    <w:p w:rsidR="00DF3731" w:rsidRPr="009D6569" w:rsidRDefault="00DF3731" w:rsidP="00DF3731">
      <w:pPr>
        <w:jc w:val="both"/>
        <w:rPr>
          <w:color w:val="292526"/>
          <w:rtl/>
        </w:rPr>
      </w:pPr>
    </w:p>
    <w:p w:rsidR="00DF3731" w:rsidRPr="009D6569" w:rsidRDefault="00DF3731" w:rsidP="00DF3731">
      <w:pPr>
        <w:jc w:val="both"/>
        <w:rPr>
          <w:color w:val="292526"/>
          <w:rtl/>
        </w:rPr>
      </w:pPr>
    </w:p>
    <w:p w:rsidR="00DF3731" w:rsidRPr="009D6569" w:rsidRDefault="00DF3731" w:rsidP="00DF3731">
      <w:pPr>
        <w:jc w:val="both"/>
        <w:rPr>
          <w:color w:val="292526"/>
          <w:rtl/>
        </w:rPr>
      </w:pPr>
    </w:p>
    <w:p w:rsidR="00DF3731" w:rsidRPr="009D6569" w:rsidRDefault="00DF3731" w:rsidP="00DF3731">
      <w:pPr>
        <w:jc w:val="both"/>
        <w:rPr>
          <w:color w:val="292526"/>
          <w:rtl/>
        </w:rPr>
      </w:pPr>
    </w:p>
    <w:p w:rsidR="00DF3731" w:rsidRPr="009D6569" w:rsidRDefault="00DF3731" w:rsidP="00DF3731">
      <w:pPr>
        <w:jc w:val="both"/>
        <w:rPr>
          <w:color w:val="292526"/>
          <w:rtl/>
          <w:lang w:bidi="ar-JO"/>
        </w:rPr>
      </w:pPr>
    </w:p>
    <w:p w:rsidR="00DF3731" w:rsidRPr="009D6569" w:rsidRDefault="00DF3731" w:rsidP="00DF3731">
      <w:pPr>
        <w:jc w:val="both"/>
        <w:rPr>
          <w:color w:val="292526"/>
          <w:rtl/>
        </w:rPr>
      </w:pPr>
    </w:p>
    <w:p w:rsidR="00DF3731" w:rsidRPr="009D6569" w:rsidRDefault="00DF3731" w:rsidP="00DF3731">
      <w:pPr>
        <w:jc w:val="both"/>
        <w:rPr>
          <w:color w:val="292526"/>
          <w:rtl/>
        </w:rPr>
      </w:pPr>
    </w:p>
    <w:p w:rsidR="00DF3731" w:rsidRPr="009D6569" w:rsidRDefault="00DF3731" w:rsidP="005F0EFD">
      <w:pPr>
        <w:ind w:firstLine="340"/>
        <w:jc w:val="both"/>
        <w:rPr>
          <w:color w:val="292526"/>
          <w:rtl/>
        </w:rPr>
      </w:pPr>
    </w:p>
    <w:p w:rsidR="00DF3731" w:rsidRPr="009D6569" w:rsidRDefault="00DF3731" w:rsidP="00DF3731">
      <w:pPr>
        <w:jc w:val="both"/>
        <w:rPr>
          <w:color w:val="292526"/>
          <w:rtl/>
        </w:rPr>
      </w:pPr>
    </w:p>
    <w:p w:rsidR="00DF3731" w:rsidRDefault="00DF3731" w:rsidP="00DF3731">
      <w:pPr>
        <w:jc w:val="both"/>
        <w:rPr>
          <w:color w:val="292526"/>
          <w:rtl/>
        </w:rPr>
      </w:pPr>
    </w:p>
    <w:p w:rsidR="00060BE9" w:rsidRPr="009D6569" w:rsidRDefault="00060BE9" w:rsidP="00DF3731">
      <w:pPr>
        <w:jc w:val="both"/>
        <w:rPr>
          <w:color w:val="292526"/>
          <w:rtl/>
        </w:rPr>
      </w:pPr>
    </w:p>
    <w:p w:rsidR="00DF3731" w:rsidRPr="009D6569" w:rsidRDefault="00DF3731" w:rsidP="00DF3731">
      <w:pPr>
        <w:jc w:val="both"/>
        <w:rPr>
          <w:color w:val="292526"/>
          <w:rtl/>
        </w:rPr>
      </w:pPr>
    </w:p>
    <w:p w:rsidR="00DF3731" w:rsidRPr="009D6569" w:rsidRDefault="00DF3731" w:rsidP="00DF3731">
      <w:pPr>
        <w:jc w:val="both"/>
        <w:rPr>
          <w:color w:val="292526"/>
          <w:rtl/>
        </w:rPr>
      </w:pPr>
    </w:p>
    <w:p w:rsidR="00DF3731" w:rsidRPr="009D6569" w:rsidRDefault="00DF3731" w:rsidP="00E92AB1">
      <w:pPr>
        <w:spacing w:before="120" w:line="204" w:lineRule="auto"/>
        <w:jc w:val="both"/>
        <w:rPr>
          <w:color w:val="292526"/>
          <w:rtl/>
        </w:rPr>
      </w:pPr>
      <w:r w:rsidRPr="009D6569">
        <w:rPr>
          <w:color w:val="292526"/>
          <w:rtl/>
        </w:rPr>
        <w:t xml:space="preserve">يُبيّن الرسم البياني </w:t>
      </w:r>
      <w:r w:rsidRPr="009D6569">
        <w:rPr>
          <w:rFonts w:hint="cs"/>
          <w:color w:val="292526"/>
          <w:rtl/>
        </w:rPr>
        <w:t>إجمالي</w:t>
      </w:r>
      <w:r w:rsidRPr="009D6569">
        <w:rPr>
          <w:color w:val="292526"/>
          <w:rtl/>
        </w:rPr>
        <w:t xml:space="preserve"> ال</w:t>
      </w:r>
      <w:r w:rsidRPr="009D6569">
        <w:rPr>
          <w:rFonts w:hint="cs"/>
          <w:color w:val="292526"/>
          <w:rtl/>
        </w:rPr>
        <w:t xml:space="preserve">مبيعات </w:t>
      </w:r>
      <w:r w:rsidRPr="009D6569">
        <w:rPr>
          <w:color w:val="292526"/>
          <w:rtl/>
        </w:rPr>
        <w:t xml:space="preserve">التي يجب أن </w:t>
      </w:r>
      <w:r w:rsidRPr="009D6569">
        <w:rPr>
          <w:rFonts w:hint="cs"/>
          <w:color w:val="292526"/>
          <w:rtl/>
        </w:rPr>
        <w:t>تحقّقها المؤسسة،</w:t>
      </w:r>
      <w:r w:rsidRPr="009D6569">
        <w:rPr>
          <w:color w:val="292526"/>
          <w:rtl/>
        </w:rPr>
        <w:t xml:space="preserve"> أو كميّة السلع التي يجب أن </w:t>
      </w:r>
      <w:r w:rsidRPr="009D6569">
        <w:rPr>
          <w:rFonts w:hint="cs"/>
          <w:color w:val="292526"/>
          <w:rtl/>
        </w:rPr>
        <w:t xml:space="preserve">تبيعها، </w:t>
      </w:r>
      <w:r w:rsidRPr="009D6569">
        <w:rPr>
          <w:color w:val="292526"/>
          <w:rtl/>
        </w:rPr>
        <w:t xml:space="preserve">قبل أن </w:t>
      </w:r>
      <w:r w:rsidRPr="009D6569">
        <w:rPr>
          <w:rFonts w:hint="cs"/>
          <w:color w:val="292526"/>
          <w:rtl/>
        </w:rPr>
        <w:t>ت</w:t>
      </w:r>
      <w:r w:rsidRPr="009D6569">
        <w:rPr>
          <w:color w:val="292526"/>
          <w:rtl/>
        </w:rPr>
        <w:t xml:space="preserve">بدأ بجني الأرباح. </w:t>
      </w:r>
      <w:r w:rsidRPr="009D6569">
        <w:rPr>
          <w:rFonts w:hint="cs"/>
          <w:color w:val="292526"/>
          <w:rtl/>
        </w:rPr>
        <w:t>و</w:t>
      </w:r>
      <w:r w:rsidRPr="009D6569">
        <w:rPr>
          <w:color w:val="292526"/>
          <w:rtl/>
        </w:rPr>
        <w:t>كلّما سارع</w:t>
      </w:r>
      <w:r w:rsidRPr="009D6569">
        <w:rPr>
          <w:rFonts w:hint="cs"/>
          <w:color w:val="292526"/>
          <w:rtl/>
        </w:rPr>
        <w:t>ت</w:t>
      </w:r>
      <w:r w:rsidRPr="009D6569">
        <w:rPr>
          <w:color w:val="292526"/>
          <w:rtl/>
        </w:rPr>
        <w:t xml:space="preserve"> </w:t>
      </w:r>
      <w:r w:rsidRPr="009D6569">
        <w:rPr>
          <w:rFonts w:hint="cs"/>
          <w:color w:val="292526"/>
          <w:rtl/>
        </w:rPr>
        <w:t xml:space="preserve">المؤسسة </w:t>
      </w:r>
      <w:r w:rsidRPr="009D6569">
        <w:rPr>
          <w:color w:val="292526"/>
          <w:rtl/>
        </w:rPr>
        <w:t>إلى تحقيق نقطة الت</w:t>
      </w:r>
      <w:r w:rsidRPr="009D6569">
        <w:rPr>
          <w:rFonts w:hint="cs"/>
          <w:color w:val="292526"/>
          <w:rtl/>
        </w:rPr>
        <w:t xml:space="preserve">عادل، </w:t>
      </w:r>
      <w:r w:rsidRPr="009D6569">
        <w:rPr>
          <w:color w:val="292526"/>
          <w:rtl/>
        </w:rPr>
        <w:t>كلّما كان</w:t>
      </w:r>
      <w:r w:rsidRPr="009D6569">
        <w:rPr>
          <w:rFonts w:hint="cs"/>
          <w:color w:val="292526"/>
          <w:rtl/>
        </w:rPr>
        <w:t xml:space="preserve"> ذلك</w:t>
      </w:r>
      <w:r w:rsidRPr="009D6569">
        <w:rPr>
          <w:color w:val="292526"/>
          <w:rtl/>
        </w:rPr>
        <w:t xml:space="preserve"> أفضل.</w:t>
      </w:r>
    </w:p>
    <w:p w:rsidR="00DF3731" w:rsidRPr="00AB56B9" w:rsidRDefault="00DF3731" w:rsidP="00E92AB1">
      <w:pPr>
        <w:spacing w:before="360" w:after="360"/>
        <w:jc w:val="both"/>
        <w:rPr>
          <w:rFonts w:ascii="Tahoma" w:hAnsi="Tahoma" w:cs="Tahoma"/>
          <w:b/>
          <w:bCs/>
          <w:color w:val="292526"/>
          <w:rtl/>
        </w:rPr>
      </w:pPr>
      <w:r w:rsidRPr="009D6569">
        <w:rPr>
          <w:color w:val="292526"/>
          <w:rtl/>
        </w:rPr>
        <w:br w:type="page"/>
      </w:r>
      <w:r w:rsidR="00DD16C0">
        <w:rPr>
          <w:rFonts w:ascii="Tahoma" w:hAnsi="Tahoma" w:cs="Tahoma" w:hint="cs"/>
          <w:b/>
          <w:bCs/>
          <w:color w:val="292526"/>
          <w:rtl/>
        </w:rPr>
        <w:lastRenderedPageBreak/>
        <w:t xml:space="preserve">3- </w:t>
      </w:r>
      <w:r w:rsidRPr="00AB56B9">
        <w:rPr>
          <w:rFonts w:ascii="Tahoma" w:hAnsi="Tahoma" w:cs="Tahoma"/>
          <w:b/>
          <w:bCs/>
          <w:color w:val="292526"/>
          <w:rtl/>
        </w:rPr>
        <w:t xml:space="preserve">ماذا سيحصل إذا انخفضت الأرباح أو ارتفعت التكاليف؟ </w:t>
      </w:r>
    </w:p>
    <w:p w:rsidR="00DF3731" w:rsidRPr="009D6569" w:rsidRDefault="00DF3731" w:rsidP="00E92AB1">
      <w:pPr>
        <w:spacing w:before="120" w:line="204" w:lineRule="auto"/>
        <w:jc w:val="both"/>
        <w:rPr>
          <w:color w:val="292526"/>
          <w:rtl/>
        </w:rPr>
      </w:pPr>
      <w:r w:rsidRPr="009D6569">
        <w:rPr>
          <w:color w:val="292526"/>
          <w:rtl/>
        </w:rPr>
        <w:t>من شأن تحليل نقطة الت</w:t>
      </w:r>
      <w:r w:rsidRPr="009D6569">
        <w:rPr>
          <w:rFonts w:hint="cs"/>
          <w:color w:val="292526"/>
          <w:rtl/>
        </w:rPr>
        <w:t xml:space="preserve">عادل </w:t>
      </w:r>
      <w:r w:rsidRPr="009D6569">
        <w:rPr>
          <w:color w:val="292526"/>
          <w:rtl/>
        </w:rPr>
        <w:t xml:space="preserve">أن يُبيّن تأثير ارتفاع السعر أو انخفاضه </w:t>
      </w:r>
      <w:r w:rsidRPr="009D6569">
        <w:rPr>
          <w:rFonts w:hint="cs"/>
          <w:color w:val="292526"/>
          <w:rtl/>
        </w:rPr>
        <w:t xml:space="preserve">على </w:t>
      </w:r>
      <w:r w:rsidRPr="009D6569">
        <w:rPr>
          <w:color w:val="292526"/>
          <w:rtl/>
        </w:rPr>
        <w:t>نقطة الت</w:t>
      </w:r>
      <w:r w:rsidRPr="009D6569">
        <w:rPr>
          <w:rFonts w:hint="cs"/>
          <w:color w:val="292526"/>
          <w:rtl/>
        </w:rPr>
        <w:t>عادل هذه</w:t>
      </w:r>
      <w:r w:rsidRPr="009D6569">
        <w:rPr>
          <w:color w:val="292526"/>
          <w:rtl/>
        </w:rPr>
        <w:t xml:space="preserve">. </w:t>
      </w:r>
      <w:r w:rsidRPr="009D6569">
        <w:rPr>
          <w:rFonts w:hint="cs"/>
          <w:color w:val="292526"/>
          <w:rtl/>
        </w:rPr>
        <w:t>ف</w:t>
      </w:r>
      <w:r w:rsidRPr="009D6569">
        <w:rPr>
          <w:color w:val="292526"/>
          <w:rtl/>
        </w:rPr>
        <w:t>إذا سمح السوق</w:t>
      </w:r>
      <w:r w:rsidRPr="009D6569">
        <w:rPr>
          <w:rFonts w:hint="cs"/>
          <w:color w:val="292526"/>
          <w:rtl/>
        </w:rPr>
        <w:t xml:space="preserve"> بذلك</w:t>
      </w:r>
      <w:r w:rsidRPr="009D6569">
        <w:rPr>
          <w:color w:val="292526"/>
          <w:rtl/>
        </w:rPr>
        <w:t xml:space="preserve">، يمكن رفع السعر وتحقيق الربح قبل أوانه. ولكن </w:t>
      </w:r>
      <w:r w:rsidRPr="009D6569">
        <w:rPr>
          <w:rFonts w:hint="cs"/>
          <w:color w:val="292526"/>
          <w:rtl/>
        </w:rPr>
        <w:t>ا</w:t>
      </w:r>
      <w:r w:rsidRPr="009D6569">
        <w:rPr>
          <w:color w:val="292526"/>
          <w:rtl/>
        </w:rPr>
        <w:t>لسوق</w:t>
      </w:r>
      <w:r w:rsidRPr="009D6569">
        <w:rPr>
          <w:rFonts w:hint="cs"/>
          <w:color w:val="292526"/>
          <w:rtl/>
        </w:rPr>
        <w:t xml:space="preserve"> لا تسمح غالباً</w:t>
      </w:r>
      <w:r w:rsidRPr="009D6569">
        <w:rPr>
          <w:color w:val="292526"/>
          <w:rtl/>
        </w:rPr>
        <w:t xml:space="preserve"> بارتفاع السعر</w:t>
      </w:r>
      <w:r w:rsidRPr="009D6569">
        <w:rPr>
          <w:rFonts w:hint="cs"/>
          <w:color w:val="292526"/>
          <w:rtl/>
        </w:rPr>
        <w:t>.</w:t>
      </w:r>
      <w:r w:rsidRPr="009D6569">
        <w:rPr>
          <w:color w:val="292526"/>
          <w:rtl/>
        </w:rPr>
        <w:t xml:space="preserve"> </w:t>
      </w:r>
      <w:r w:rsidRPr="009D6569">
        <w:rPr>
          <w:rFonts w:hint="cs"/>
          <w:color w:val="292526"/>
          <w:rtl/>
        </w:rPr>
        <w:t>و</w:t>
      </w:r>
      <w:r w:rsidRPr="009D6569">
        <w:rPr>
          <w:color w:val="292526"/>
          <w:rtl/>
        </w:rPr>
        <w:t xml:space="preserve">إذا بلغ سعر السوق </w:t>
      </w:r>
      <w:r w:rsidRPr="009D6569">
        <w:rPr>
          <w:rFonts w:hint="cs"/>
          <w:color w:val="292526"/>
          <w:rtl/>
        </w:rPr>
        <w:t>حداً لا توازي فيه</w:t>
      </w:r>
      <w:r w:rsidRPr="009D6569">
        <w:rPr>
          <w:color w:val="292526"/>
          <w:rtl/>
        </w:rPr>
        <w:t xml:space="preserve"> المبيعات</w:t>
      </w:r>
      <w:r w:rsidRPr="009D6569">
        <w:rPr>
          <w:rFonts w:hint="cs"/>
          <w:color w:val="292526"/>
          <w:rtl/>
        </w:rPr>
        <w:t xml:space="preserve"> التكاليف سوى</w:t>
      </w:r>
      <w:r w:rsidRPr="009D6569">
        <w:rPr>
          <w:color w:val="292526"/>
          <w:rtl/>
        </w:rPr>
        <w:t xml:space="preserve"> عند </w:t>
      </w:r>
      <w:r w:rsidRPr="009D6569">
        <w:rPr>
          <w:rFonts w:hint="cs"/>
          <w:color w:val="292526"/>
          <w:rtl/>
        </w:rPr>
        <w:t>تحقيق (</w:t>
      </w:r>
      <w:r w:rsidRPr="009D6569">
        <w:rPr>
          <w:color w:val="292526"/>
          <w:rtl/>
        </w:rPr>
        <w:t>80٪</w:t>
      </w:r>
      <w:r w:rsidRPr="009D6569">
        <w:rPr>
          <w:rFonts w:hint="cs"/>
          <w:color w:val="292526"/>
          <w:rtl/>
        </w:rPr>
        <w:t>)</w:t>
      </w:r>
      <w:r w:rsidRPr="009D6569">
        <w:rPr>
          <w:color w:val="292526"/>
          <w:rtl/>
        </w:rPr>
        <w:t xml:space="preserve"> أو </w:t>
      </w:r>
      <w:r w:rsidRPr="009D6569">
        <w:rPr>
          <w:rFonts w:hint="cs"/>
          <w:color w:val="292526"/>
          <w:rtl/>
        </w:rPr>
        <w:t>(</w:t>
      </w:r>
      <w:r w:rsidRPr="009D6569">
        <w:rPr>
          <w:color w:val="292526"/>
          <w:rtl/>
        </w:rPr>
        <w:t>90٪</w:t>
      </w:r>
      <w:r w:rsidRPr="009D6569">
        <w:rPr>
          <w:rFonts w:hint="cs"/>
          <w:color w:val="292526"/>
          <w:rtl/>
        </w:rPr>
        <w:t>)</w:t>
      </w:r>
      <w:r w:rsidRPr="009D6569">
        <w:rPr>
          <w:color w:val="292526"/>
          <w:rtl/>
        </w:rPr>
        <w:t xml:space="preserve"> من الأرباح، فيعني </w:t>
      </w:r>
      <w:r w:rsidRPr="009D6569">
        <w:rPr>
          <w:rFonts w:hint="cs"/>
          <w:color w:val="292526"/>
          <w:rtl/>
        </w:rPr>
        <w:t xml:space="preserve">ذلك على الأرجح، </w:t>
      </w:r>
      <w:r w:rsidRPr="009D6569">
        <w:rPr>
          <w:color w:val="292526"/>
          <w:rtl/>
        </w:rPr>
        <w:t xml:space="preserve">أنّ </w:t>
      </w:r>
      <w:r w:rsidRPr="009D6569">
        <w:rPr>
          <w:rFonts w:hint="cs"/>
          <w:color w:val="292526"/>
          <w:rtl/>
        </w:rPr>
        <w:t>المؤسسة</w:t>
      </w:r>
      <w:r w:rsidRPr="009D6569">
        <w:rPr>
          <w:color w:val="292526"/>
          <w:rtl/>
        </w:rPr>
        <w:t xml:space="preserve"> لن </w:t>
      </w:r>
      <w:r w:rsidRPr="009D6569">
        <w:rPr>
          <w:rFonts w:hint="cs"/>
          <w:color w:val="292526"/>
          <w:rtl/>
        </w:rPr>
        <w:t>ت</w:t>
      </w:r>
      <w:r w:rsidRPr="009D6569">
        <w:rPr>
          <w:color w:val="292526"/>
          <w:rtl/>
        </w:rPr>
        <w:t xml:space="preserve">در </w:t>
      </w:r>
      <w:r w:rsidRPr="009D6569">
        <w:rPr>
          <w:rFonts w:hint="cs"/>
          <w:color w:val="292526"/>
          <w:rtl/>
        </w:rPr>
        <w:t xml:space="preserve">النقد الكافي </w:t>
      </w:r>
      <w:r w:rsidRPr="009D6569">
        <w:rPr>
          <w:color w:val="292526"/>
          <w:rtl/>
        </w:rPr>
        <w:t xml:space="preserve">لتسديد </w:t>
      </w:r>
      <w:r w:rsidRPr="009D6569">
        <w:rPr>
          <w:rFonts w:hint="cs"/>
          <w:color w:val="292526"/>
          <w:rtl/>
        </w:rPr>
        <w:t>كافة التزاماتها</w:t>
      </w:r>
      <w:r w:rsidRPr="009D6569">
        <w:rPr>
          <w:color w:val="292526"/>
          <w:rtl/>
        </w:rPr>
        <w:t>.</w:t>
      </w:r>
    </w:p>
    <w:p w:rsidR="00DF3731" w:rsidRPr="009D6569" w:rsidRDefault="00DF3731" w:rsidP="00E92AB1">
      <w:pPr>
        <w:spacing w:before="120" w:line="204" w:lineRule="auto"/>
        <w:jc w:val="both"/>
        <w:rPr>
          <w:color w:val="292526"/>
          <w:rtl/>
        </w:rPr>
      </w:pPr>
      <w:r w:rsidRPr="009D6569">
        <w:rPr>
          <w:rFonts w:hint="cs"/>
          <w:color w:val="292526"/>
          <w:rtl/>
        </w:rPr>
        <w:t>و</w:t>
      </w:r>
      <w:r w:rsidRPr="009D6569">
        <w:rPr>
          <w:color w:val="292526"/>
          <w:rtl/>
        </w:rPr>
        <w:t>لمعرفة التأثير الصحيح ل</w:t>
      </w:r>
      <w:r w:rsidRPr="009D6569">
        <w:rPr>
          <w:rFonts w:hint="cs"/>
          <w:color w:val="292526"/>
          <w:rtl/>
        </w:rPr>
        <w:t>تغير ا</w:t>
      </w:r>
      <w:r w:rsidRPr="009D6569">
        <w:rPr>
          <w:color w:val="292526"/>
          <w:rtl/>
        </w:rPr>
        <w:t xml:space="preserve">لأسعار و/أو التكاليف </w:t>
      </w:r>
      <w:r w:rsidRPr="009D6569">
        <w:rPr>
          <w:rFonts w:hint="cs"/>
          <w:color w:val="292526"/>
          <w:rtl/>
        </w:rPr>
        <w:t xml:space="preserve">على حالة </w:t>
      </w:r>
      <w:r w:rsidRPr="009D6569">
        <w:rPr>
          <w:color w:val="292526"/>
          <w:rtl/>
        </w:rPr>
        <w:t>النقد والربح، لا بدّ من إجراء تحليل الحساسية</w:t>
      </w:r>
      <w:r w:rsidRPr="009D6569">
        <w:rPr>
          <w:color w:val="292526"/>
          <w:lang w:val="en-US" w:bidi="ar-LB"/>
        </w:rPr>
        <w:t xml:space="preserve">(Sensitivity Analysis) </w:t>
      </w:r>
      <w:r w:rsidRPr="009D6569">
        <w:rPr>
          <w:color w:val="292526"/>
          <w:rtl/>
        </w:rPr>
        <w:t>.</w:t>
      </w:r>
    </w:p>
    <w:p w:rsidR="00DF3731" w:rsidRPr="00F26865" w:rsidRDefault="00DF3731" w:rsidP="00E92AB1">
      <w:pPr>
        <w:spacing w:before="120" w:line="204" w:lineRule="auto"/>
        <w:jc w:val="both"/>
        <w:rPr>
          <w:color w:val="292526"/>
          <w:rtl/>
        </w:rPr>
      </w:pPr>
      <w:r w:rsidRPr="00F26865">
        <w:rPr>
          <w:color w:val="292526"/>
          <w:rtl/>
        </w:rPr>
        <w:t>يقيس تحليل الحساسية</w:t>
      </w:r>
      <w:r w:rsidRPr="00F26865">
        <w:rPr>
          <w:rFonts w:hint="cs"/>
          <w:color w:val="292526"/>
          <w:rtl/>
        </w:rPr>
        <w:t xml:space="preserve"> وقع </w:t>
      </w:r>
      <w:r w:rsidRPr="00F26865">
        <w:rPr>
          <w:color w:val="292526"/>
          <w:rtl/>
        </w:rPr>
        <w:t>تغيير</w:t>
      </w:r>
      <w:r w:rsidRPr="00F26865">
        <w:rPr>
          <w:rFonts w:hint="cs"/>
          <w:color w:val="292526"/>
          <w:rtl/>
        </w:rPr>
        <w:t xml:space="preserve"> قيمة واحدة أو أكثر من المُدخلات الأساسية غير الأكيدة على نتائج المؤسسة</w:t>
      </w:r>
      <w:r w:rsidRPr="00F26865">
        <w:rPr>
          <w:color w:val="292526"/>
          <w:rtl/>
        </w:rPr>
        <w:t xml:space="preserve">. </w:t>
      </w:r>
      <w:r w:rsidRPr="00F26865">
        <w:rPr>
          <w:rFonts w:hint="cs"/>
          <w:color w:val="292526"/>
          <w:rtl/>
        </w:rPr>
        <w:t>ف</w:t>
      </w:r>
      <w:r w:rsidRPr="00F26865">
        <w:rPr>
          <w:color w:val="292526"/>
          <w:rtl/>
        </w:rPr>
        <w:t xml:space="preserve">يمكن </w:t>
      </w:r>
      <w:r w:rsidRPr="00F26865">
        <w:rPr>
          <w:rFonts w:hint="cs"/>
          <w:color w:val="292526"/>
          <w:rtl/>
        </w:rPr>
        <w:t>مثلا،ً</w:t>
      </w:r>
      <w:r w:rsidRPr="00F26865">
        <w:rPr>
          <w:color w:val="292526"/>
          <w:rtl/>
        </w:rPr>
        <w:t xml:space="preserve"> اختيار</w:t>
      </w:r>
      <w:r w:rsidRPr="00F26865">
        <w:rPr>
          <w:rFonts w:hint="cs"/>
          <w:color w:val="292526"/>
          <w:rtl/>
        </w:rPr>
        <w:t xml:space="preserve"> </w:t>
      </w:r>
      <w:r w:rsidRPr="00F26865">
        <w:rPr>
          <w:color w:val="292526"/>
          <w:rtl/>
        </w:rPr>
        <w:t>قيمة سلبية وأخرى متوق</w:t>
      </w:r>
      <w:r w:rsidRPr="00F26865">
        <w:rPr>
          <w:rFonts w:hint="cs"/>
          <w:color w:val="292526"/>
          <w:rtl/>
        </w:rPr>
        <w:t>َّ</w:t>
      </w:r>
      <w:r w:rsidRPr="00F26865">
        <w:rPr>
          <w:color w:val="292526"/>
          <w:rtl/>
        </w:rPr>
        <w:t>عة وثالثة إيجابيّة ل</w:t>
      </w:r>
      <w:r w:rsidRPr="00F26865">
        <w:rPr>
          <w:rFonts w:hint="cs"/>
          <w:color w:val="292526"/>
          <w:rtl/>
        </w:rPr>
        <w:t>إحدى ال</w:t>
      </w:r>
      <w:r w:rsidRPr="00F26865">
        <w:rPr>
          <w:color w:val="292526"/>
          <w:rtl/>
        </w:rPr>
        <w:t>متغيّر</w:t>
      </w:r>
      <w:r w:rsidRPr="00F26865">
        <w:rPr>
          <w:rFonts w:hint="cs"/>
          <w:color w:val="292526"/>
          <w:rtl/>
        </w:rPr>
        <w:t xml:space="preserve">ات </w:t>
      </w:r>
      <w:r w:rsidRPr="00F26865">
        <w:rPr>
          <w:color w:val="292526"/>
          <w:rtl/>
        </w:rPr>
        <w:t xml:space="preserve">غير </w:t>
      </w:r>
      <w:r w:rsidRPr="00F26865">
        <w:rPr>
          <w:rFonts w:hint="cs"/>
          <w:color w:val="292526"/>
          <w:rtl/>
        </w:rPr>
        <w:t>ال</w:t>
      </w:r>
      <w:r w:rsidRPr="00F26865">
        <w:rPr>
          <w:color w:val="292526"/>
          <w:rtl/>
        </w:rPr>
        <w:t>أكيدة. ثم إجراء</w:t>
      </w:r>
      <w:r w:rsidRPr="00F26865">
        <w:rPr>
          <w:rFonts w:hint="cs"/>
          <w:color w:val="292526"/>
          <w:rtl/>
        </w:rPr>
        <w:t xml:space="preserve"> </w:t>
      </w:r>
      <w:r w:rsidRPr="00F26865">
        <w:rPr>
          <w:color w:val="292526"/>
          <w:rtl/>
        </w:rPr>
        <w:t xml:space="preserve">تحليل لمعرفة كيف </w:t>
      </w:r>
      <w:r w:rsidRPr="00F26865">
        <w:rPr>
          <w:rFonts w:hint="cs"/>
          <w:color w:val="292526"/>
          <w:rtl/>
        </w:rPr>
        <w:t>ت</w:t>
      </w:r>
      <w:r w:rsidRPr="00F26865">
        <w:rPr>
          <w:color w:val="292526"/>
          <w:rtl/>
        </w:rPr>
        <w:t>تغيّر ال</w:t>
      </w:r>
      <w:r w:rsidRPr="00F26865">
        <w:rPr>
          <w:rFonts w:hint="cs"/>
          <w:color w:val="292526"/>
          <w:rtl/>
        </w:rPr>
        <w:t>نتائج</w:t>
      </w:r>
      <w:r w:rsidRPr="00F26865">
        <w:rPr>
          <w:color w:val="292526"/>
          <w:rtl/>
        </w:rPr>
        <w:t xml:space="preserve"> عند </w:t>
      </w:r>
      <w:r w:rsidRPr="00F26865">
        <w:rPr>
          <w:rFonts w:hint="cs"/>
          <w:color w:val="292526"/>
          <w:rtl/>
        </w:rPr>
        <w:t xml:space="preserve">حساب </w:t>
      </w:r>
      <w:r w:rsidRPr="00F26865">
        <w:rPr>
          <w:color w:val="292526"/>
          <w:rtl/>
        </w:rPr>
        <w:t>كلّ من</w:t>
      </w:r>
      <w:r w:rsidRPr="00F26865">
        <w:rPr>
          <w:rFonts w:hint="cs"/>
          <w:color w:val="292526"/>
          <w:rtl/>
        </w:rPr>
        <w:t xml:space="preserve"> قيم</w:t>
      </w:r>
      <w:r w:rsidRPr="00F26865">
        <w:rPr>
          <w:color w:val="292526"/>
          <w:rtl/>
        </w:rPr>
        <w:t xml:space="preserve"> ا</w:t>
      </w:r>
      <w:r w:rsidRPr="00F26865">
        <w:rPr>
          <w:rFonts w:hint="cs"/>
          <w:color w:val="292526"/>
          <w:rtl/>
        </w:rPr>
        <w:t>لمتغيّرات الثلاث بدورها، بينما تبقى المتغيّرات</w:t>
      </w:r>
      <w:r w:rsidRPr="00F26865">
        <w:rPr>
          <w:color w:val="292526"/>
          <w:rtl/>
        </w:rPr>
        <w:t xml:space="preserve"> </w:t>
      </w:r>
      <w:r w:rsidRPr="00F26865">
        <w:rPr>
          <w:rFonts w:hint="cs"/>
          <w:color w:val="292526"/>
          <w:rtl/>
        </w:rPr>
        <w:t>ال</w:t>
      </w:r>
      <w:r w:rsidRPr="00F26865">
        <w:rPr>
          <w:color w:val="292526"/>
          <w:rtl/>
        </w:rPr>
        <w:t>أخرى</w:t>
      </w:r>
      <w:r w:rsidRPr="00F26865">
        <w:rPr>
          <w:rFonts w:hint="cs"/>
          <w:color w:val="292526"/>
          <w:rtl/>
        </w:rPr>
        <w:t xml:space="preserve"> ثابتةً</w:t>
      </w:r>
      <w:r w:rsidRPr="00F26865">
        <w:rPr>
          <w:color w:val="292526"/>
          <w:rtl/>
        </w:rPr>
        <w:t xml:space="preserve">. يكشف تحليل الحساسيّة </w:t>
      </w:r>
      <w:r w:rsidRPr="00F26865">
        <w:rPr>
          <w:rFonts w:hint="cs"/>
          <w:color w:val="292526"/>
          <w:rtl/>
        </w:rPr>
        <w:t xml:space="preserve">المدى الذي يمكن أن تكون المؤسسة فيه مربحة أو غير مربحة، </w:t>
      </w:r>
      <w:r w:rsidR="00F26865">
        <w:rPr>
          <w:color w:val="292526"/>
          <w:rtl/>
        </w:rPr>
        <w:t>إذ</w:t>
      </w:r>
      <w:r w:rsidR="00F26865">
        <w:rPr>
          <w:rFonts w:hint="cs"/>
          <w:color w:val="292526"/>
          <w:rtl/>
        </w:rPr>
        <w:t>ا</w:t>
      </w:r>
      <w:r w:rsidRPr="00F26865">
        <w:rPr>
          <w:color w:val="292526"/>
          <w:rtl/>
        </w:rPr>
        <w:t xml:space="preserve"> تبيّن أنّ</w:t>
      </w:r>
      <w:r w:rsidRPr="00F26865">
        <w:rPr>
          <w:rFonts w:hint="cs"/>
          <w:color w:val="292526"/>
          <w:rtl/>
        </w:rPr>
        <w:t xml:space="preserve"> قيم </w:t>
      </w:r>
      <w:r w:rsidRPr="00F26865">
        <w:rPr>
          <w:color w:val="292526"/>
          <w:rtl/>
        </w:rPr>
        <w:t>ال</w:t>
      </w:r>
      <w:r w:rsidRPr="00F26865">
        <w:rPr>
          <w:rFonts w:hint="cs"/>
          <w:color w:val="292526"/>
          <w:rtl/>
        </w:rPr>
        <w:t>مُ</w:t>
      </w:r>
      <w:r w:rsidRPr="00F26865">
        <w:rPr>
          <w:color w:val="292526"/>
          <w:rtl/>
        </w:rPr>
        <w:t>دخل</w:t>
      </w:r>
      <w:r w:rsidRPr="00F26865">
        <w:rPr>
          <w:rFonts w:hint="cs"/>
          <w:color w:val="292526"/>
          <w:rtl/>
        </w:rPr>
        <w:t>ات</w:t>
      </w:r>
      <w:r w:rsidRPr="00F26865">
        <w:rPr>
          <w:color w:val="292526"/>
          <w:rtl/>
        </w:rPr>
        <w:t xml:space="preserve"> في التحليل </w:t>
      </w:r>
      <w:r w:rsidRPr="00F26865">
        <w:rPr>
          <w:rFonts w:hint="cs"/>
          <w:color w:val="292526"/>
          <w:rtl/>
        </w:rPr>
        <w:t xml:space="preserve">تختلف </w:t>
      </w:r>
      <w:r w:rsidRPr="00F26865">
        <w:rPr>
          <w:color w:val="292526"/>
          <w:rtl/>
        </w:rPr>
        <w:t>عمّا هو مفترض في مقاربة</w:t>
      </w:r>
      <w:r w:rsidRPr="00F26865">
        <w:rPr>
          <w:rFonts w:hint="cs"/>
          <w:color w:val="292526"/>
          <w:rtl/>
        </w:rPr>
        <w:t xml:space="preserve"> تقوم</w:t>
      </w:r>
      <w:r w:rsidRPr="00F26865">
        <w:rPr>
          <w:color w:val="292526"/>
          <w:rtl/>
        </w:rPr>
        <w:t xml:space="preserve"> على إجابة واحدة لقياس قيمة </w:t>
      </w:r>
      <w:r w:rsidRPr="00F26865">
        <w:rPr>
          <w:rFonts w:hint="cs"/>
          <w:color w:val="292526"/>
          <w:rtl/>
        </w:rPr>
        <w:t>المؤسسة</w:t>
      </w:r>
      <w:r w:rsidRPr="00F26865">
        <w:rPr>
          <w:color w:val="292526"/>
          <w:rtl/>
        </w:rPr>
        <w:t>.</w:t>
      </w:r>
    </w:p>
    <w:p w:rsidR="00DF3731" w:rsidRPr="00C80A3E" w:rsidRDefault="00F26865" w:rsidP="00E92AB1">
      <w:pPr>
        <w:spacing w:before="240"/>
        <w:jc w:val="both"/>
        <w:rPr>
          <w:b/>
          <w:bCs/>
          <w:color w:val="292526"/>
          <w:sz w:val="32"/>
          <w:szCs w:val="32"/>
          <w:rtl/>
          <w:lang w:bidi="ar-LB"/>
        </w:rPr>
      </w:pPr>
      <w:r w:rsidRPr="00C80A3E">
        <w:rPr>
          <w:rFonts w:hint="cs"/>
          <w:b/>
          <w:bCs/>
          <w:color w:val="292526"/>
          <w:sz w:val="32"/>
          <w:szCs w:val="32"/>
          <w:rtl/>
          <w:lang w:bidi="ar-LB"/>
        </w:rPr>
        <w:t>و</w:t>
      </w:r>
      <w:r w:rsidR="00DF3731" w:rsidRPr="00C80A3E">
        <w:rPr>
          <w:rFonts w:hint="cs"/>
          <w:b/>
          <w:bCs/>
          <w:color w:val="292526"/>
          <w:sz w:val="32"/>
          <w:szCs w:val="32"/>
          <w:rtl/>
          <w:lang w:bidi="ar-LB"/>
        </w:rPr>
        <w:t xml:space="preserve">يسهل القيام بهذا </w:t>
      </w:r>
      <w:r w:rsidR="00DF3731" w:rsidRPr="00C80A3E">
        <w:rPr>
          <w:b/>
          <w:bCs/>
          <w:color w:val="292526"/>
          <w:sz w:val="32"/>
          <w:szCs w:val="32"/>
          <w:rtl/>
          <w:lang w:bidi="ar-LB"/>
        </w:rPr>
        <w:t xml:space="preserve">التحليل </w:t>
      </w:r>
      <w:r w:rsidR="00DF3731" w:rsidRPr="00C80A3E">
        <w:rPr>
          <w:rFonts w:hint="cs"/>
          <w:b/>
          <w:bCs/>
          <w:color w:val="292526"/>
          <w:sz w:val="32"/>
          <w:szCs w:val="32"/>
          <w:rtl/>
          <w:lang w:bidi="ar-LB"/>
        </w:rPr>
        <w:t xml:space="preserve">إذ </w:t>
      </w:r>
      <w:r w:rsidR="00DF3731" w:rsidRPr="00C80A3E">
        <w:rPr>
          <w:b/>
          <w:bCs/>
          <w:color w:val="292526"/>
          <w:sz w:val="32"/>
          <w:szCs w:val="32"/>
          <w:rtl/>
          <w:lang w:bidi="ar-LB"/>
        </w:rPr>
        <w:t>يقتصر على عمليّات حسابيّة</w:t>
      </w:r>
      <w:r w:rsidR="00DF3731" w:rsidRPr="00C80A3E">
        <w:rPr>
          <w:rFonts w:hint="cs"/>
          <w:b/>
          <w:bCs/>
          <w:color w:val="292526"/>
          <w:sz w:val="32"/>
          <w:szCs w:val="32"/>
          <w:rtl/>
          <w:lang w:bidi="ar-LB"/>
        </w:rPr>
        <w:t xml:space="preserve"> بسيطة</w:t>
      </w:r>
      <w:r w:rsidR="00DF3731" w:rsidRPr="00C80A3E">
        <w:rPr>
          <w:b/>
          <w:bCs/>
          <w:color w:val="292526"/>
          <w:sz w:val="32"/>
          <w:szCs w:val="32"/>
          <w:rtl/>
          <w:lang w:bidi="ar-LB"/>
        </w:rPr>
        <w:t>.</w:t>
      </w:r>
    </w:p>
    <w:p w:rsidR="00A46665" w:rsidRPr="00A46665" w:rsidRDefault="00A46665" w:rsidP="00E92AB1">
      <w:pPr>
        <w:spacing w:before="120" w:after="120"/>
        <w:jc w:val="both"/>
        <w:rPr>
          <w:b/>
          <w:bCs/>
          <w:color w:val="292526"/>
          <w:rtl/>
          <w:lang w:bidi="ar-LB"/>
        </w:rPr>
      </w:pPr>
      <w:r w:rsidRPr="00A46665">
        <w:rPr>
          <w:rFonts w:hint="cs"/>
          <w:b/>
          <w:bCs/>
          <w:color w:val="292526"/>
          <w:rtl/>
          <w:lang w:bidi="ar-LB"/>
        </w:rPr>
        <w:t xml:space="preserve">أ- </w:t>
      </w:r>
      <w:r w:rsidR="00DF3731" w:rsidRPr="00A46665">
        <w:rPr>
          <w:b/>
          <w:bCs/>
          <w:color w:val="292526"/>
          <w:rtl/>
          <w:lang w:bidi="ar-LB"/>
        </w:rPr>
        <w:t>تغي</w:t>
      </w:r>
      <w:r w:rsidR="00DF3731" w:rsidRPr="00A46665">
        <w:rPr>
          <w:rFonts w:hint="cs"/>
          <w:b/>
          <w:bCs/>
          <w:color w:val="292526"/>
          <w:rtl/>
          <w:lang w:bidi="ar-LB"/>
        </w:rPr>
        <w:t>ي</w:t>
      </w:r>
      <w:r w:rsidRPr="00A46665">
        <w:rPr>
          <w:b/>
          <w:bCs/>
          <w:color w:val="292526"/>
          <w:rtl/>
          <w:lang w:bidi="ar-LB"/>
        </w:rPr>
        <w:t>ر المبيعات</w:t>
      </w:r>
    </w:p>
    <w:p w:rsidR="00DF3731" w:rsidRPr="009D6569" w:rsidRDefault="00A46665" w:rsidP="00E92AB1">
      <w:pPr>
        <w:spacing w:before="120" w:line="204" w:lineRule="auto"/>
        <w:jc w:val="both"/>
        <w:rPr>
          <w:color w:val="292526"/>
          <w:lang w:bidi="ar-LB"/>
        </w:rPr>
      </w:pPr>
      <w:r>
        <w:rPr>
          <w:rFonts w:hint="cs"/>
          <w:color w:val="292526"/>
          <w:rtl/>
        </w:rPr>
        <w:t>الخطوة</w:t>
      </w:r>
      <w:r>
        <w:rPr>
          <w:rFonts w:hint="cs"/>
          <w:color w:val="292526"/>
          <w:rtl/>
          <w:lang w:bidi="ar-LB"/>
        </w:rPr>
        <w:t xml:space="preserve"> الأولى: </w:t>
      </w:r>
      <w:r w:rsidR="00DF3731" w:rsidRPr="009D6569">
        <w:rPr>
          <w:rFonts w:hint="cs"/>
          <w:color w:val="292526"/>
          <w:rtl/>
          <w:lang w:bidi="ar-LB"/>
        </w:rPr>
        <w:t xml:space="preserve">يتم </w:t>
      </w:r>
      <w:r w:rsidR="00DF3731" w:rsidRPr="009D6569">
        <w:rPr>
          <w:color w:val="292526"/>
          <w:rtl/>
          <w:lang w:bidi="ar-LB"/>
        </w:rPr>
        <w:t xml:space="preserve">رفع </w:t>
      </w:r>
      <w:r w:rsidR="00DF3731" w:rsidRPr="009D6569">
        <w:rPr>
          <w:rFonts w:hint="cs"/>
          <w:color w:val="292526"/>
          <w:rtl/>
          <w:lang w:bidi="ar-LB"/>
        </w:rPr>
        <w:t xml:space="preserve">إجمالي </w:t>
      </w:r>
      <w:r w:rsidR="00DF3731" w:rsidRPr="009D6569">
        <w:rPr>
          <w:color w:val="292526"/>
          <w:rtl/>
          <w:lang w:bidi="ar-LB"/>
        </w:rPr>
        <w:t>المبيعات المخط</w:t>
      </w:r>
      <w:r w:rsidR="00DF3731" w:rsidRPr="009D6569">
        <w:rPr>
          <w:rFonts w:hint="cs"/>
          <w:color w:val="292526"/>
          <w:rtl/>
          <w:lang w:bidi="ar-LB"/>
        </w:rPr>
        <w:t>ّ</w:t>
      </w:r>
      <w:r w:rsidR="00DF3731" w:rsidRPr="009D6569">
        <w:rPr>
          <w:color w:val="292526"/>
          <w:rtl/>
          <w:lang w:bidi="ar-LB"/>
        </w:rPr>
        <w:t>ط لها في خطّة التدف</w:t>
      </w:r>
      <w:r w:rsidR="00DF3731" w:rsidRPr="009D6569">
        <w:rPr>
          <w:rFonts w:hint="cs"/>
          <w:color w:val="292526"/>
          <w:rtl/>
          <w:lang w:bidi="ar-LB"/>
        </w:rPr>
        <w:t>ّ</w:t>
      </w:r>
      <w:r w:rsidR="00DF3731" w:rsidRPr="009D6569">
        <w:rPr>
          <w:color w:val="292526"/>
          <w:rtl/>
          <w:lang w:bidi="ar-LB"/>
        </w:rPr>
        <w:t xml:space="preserve">ق النقدي بنسبة </w:t>
      </w:r>
      <w:r w:rsidR="00DF3731" w:rsidRPr="009D6569">
        <w:rPr>
          <w:rFonts w:hint="cs"/>
          <w:color w:val="292526"/>
          <w:rtl/>
          <w:lang w:bidi="ar-LB"/>
        </w:rPr>
        <w:t>(</w:t>
      </w:r>
      <w:r w:rsidR="00DF3731" w:rsidRPr="009D6569">
        <w:rPr>
          <w:color w:val="292526"/>
          <w:rtl/>
          <w:lang w:bidi="ar-LB"/>
        </w:rPr>
        <w:t>5٪</w:t>
      </w:r>
      <w:r w:rsidR="00DF3731" w:rsidRPr="009D6569">
        <w:rPr>
          <w:rFonts w:hint="cs"/>
          <w:color w:val="292526"/>
          <w:rtl/>
          <w:lang w:bidi="ar-LB"/>
        </w:rPr>
        <w:t>)</w:t>
      </w:r>
      <w:r w:rsidR="00DF3731" w:rsidRPr="009D6569">
        <w:rPr>
          <w:color w:val="292526"/>
          <w:rtl/>
          <w:lang w:bidi="ar-LB"/>
        </w:rPr>
        <w:t xml:space="preserve"> أو </w:t>
      </w:r>
      <w:r w:rsidR="00DF3731" w:rsidRPr="009D6569">
        <w:rPr>
          <w:rFonts w:hint="cs"/>
          <w:color w:val="292526"/>
          <w:rtl/>
          <w:lang w:bidi="ar-LB"/>
        </w:rPr>
        <w:t>(</w:t>
      </w:r>
      <w:r w:rsidR="00DF3731" w:rsidRPr="009D6569">
        <w:rPr>
          <w:color w:val="292526"/>
          <w:rtl/>
          <w:lang w:bidi="ar-LB"/>
        </w:rPr>
        <w:t>10٪</w:t>
      </w:r>
      <w:r w:rsidR="00DF3731" w:rsidRPr="009D6569">
        <w:rPr>
          <w:rFonts w:hint="cs"/>
          <w:color w:val="292526"/>
          <w:rtl/>
          <w:lang w:bidi="ar-LB"/>
        </w:rPr>
        <w:t xml:space="preserve">)، بينما </w:t>
      </w:r>
      <w:r w:rsidR="00DF3731" w:rsidRPr="009D6569">
        <w:rPr>
          <w:color w:val="292526"/>
          <w:rtl/>
          <w:lang w:bidi="ar-LB"/>
        </w:rPr>
        <w:t xml:space="preserve">تظلّ جميع الأرقام الأخرى على حالها. </w:t>
      </w:r>
      <w:r w:rsidR="00DF3731" w:rsidRPr="009D6569">
        <w:rPr>
          <w:rFonts w:hint="cs"/>
          <w:color w:val="292526"/>
          <w:rtl/>
          <w:lang w:bidi="ar-LB"/>
        </w:rPr>
        <w:t>وس</w:t>
      </w:r>
      <w:r w:rsidR="00DF3731" w:rsidRPr="009D6569">
        <w:rPr>
          <w:color w:val="292526"/>
          <w:rtl/>
          <w:lang w:bidi="ar-LB"/>
        </w:rPr>
        <w:t xml:space="preserve">يرتفع النقد في نهاية الشهر بنسبة </w:t>
      </w:r>
      <w:r w:rsidR="00DF3731" w:rsidRPr="009D6569">
        <w:rPr>
          <w:rFonts w:hint="cs"/>
          <w:color w:val="292526"/>
          <w:rtl/>
          <w:lang w:bidi="ar-LB"/>
        </w:rPr>
        <w:t>موازية</w:t>
      </w:r>
      <w:r w:rsidR="00DF3731" w:rsidRPr="009D6569">
        <w:rPr>
          <w:color w:val="292526"/>
          <w:rtl/>
          <w:lang w:bidi="ar-LB"/>
        </w:rPr>
        <w:t>.</w:t>
      </w:r>
    </w:p>
    <w:p w:rsidR="00DF3731" w:rsidRPr="009D6569" w:rsidRDefault="00DF3731" w:rsidP="00E92AB1">
      <w:pPr>
        <w:spacing w:before="120" w:line="204" w:lineRule="auto"/>
        <w:jc w:val="both"/>
        <w:rPr>
          <w:color w:val="292526"/>
          <w:rtl/>
          <w:lang w:bidi="ar-LB"/>
        </w:rPr>
      </w:pPr>
      <w:r w:rsidRPr="009D6569">
        <w:rPr>
          <w:color w:val="292526"/>
          <w:rtl/>
          <w:lang w:bidi="ar-LB"/>
        </w:rPr>
        <w:t>الخطوة الثانية:</w:t>
      </w:r>
      <w:r w:rsidRPr="009D6569">
        <w:rPr>
          <w:rFonts w:hint="cs"/>
          <w:color w:val="292526"/>
          <w:rtl/>
          <w:lang w:bidi="ar-LB"/>
        </w:rPr>
        <w:t xml:space="preserve"> يتم</w:t>
      </w:r>
      <w:r w:rsidRPr="009D6569">
        <w:rPr>
          <w:color w:val="292526"/>
          <w:rtl/>
          <w:lang w:bidi="ar-LB"/>
        </w:rPr>
        <w:t xml:space="preserve"> تخف</w:t>
      </w:r>
      <w:r w:rsidRPr="009D6569">
        <w:rPr>
          <w:rFonts w:hint="cs"/>
          <w:color w:val="292526"/>
          <w:rtl/>
          <w:lang w:bidi="ar-LB"/>
        </w:rPr>
        <w:t>ي</w:t>
      </w:r>
      <w:r w:rsidRPr="009D6569">
        <w:rPr>
          <w:color w:val="292526"/>
          <w:rtl/>
          <w:lang w:bidi="ar-LB"/>
        </w:rPr>
        <w:t xml:space="preserve">ض </w:t>
      </w:r>
      <w:r w:rsidRPr="009D6569">
        <w:rPr>
          <w:rFonts w:hint="cs"/>
          <w:color w:val="292526"/>
          <w:rtl/>
          <w:lang w:bidi="ar-LB"/>
        </w:rPr>
        <w:t xml:space="preserve">إجمالي </w:t>
      </w:r>
      <w:r w:rsidRPr="009D6569">
        <w:rPr>
          <w:color w:val="292526"/>
          <w:rtl/>
          <w:lang w:bidi="ar-LB"/>
        </w:rPr>
        <w:t>المبيعات المخط</w:t>
      </w:r>
      <w:r w:rsidRPr="009D6569">
        <w:rPr>
          <w:rFonts w:hint="cs"/>
          <w:color w:val="292526"/>
          <w:rtl/>
          <w:lang w:bidi="ar-LB"/>
        </w:rPr>
        <w:t>ّ</w:t>
      </w:r>
      <w:r w:rsidRPr="009D6569">
        <w:rPr>
          <w:color w:val="292526"/>
          <w:rtl/>
          <w:lang w:bidi="ar-LB"/>
        </w:rPr>
        <w:t xml:space="preserve">ط لها بنسبة </w:t>
      </w:r>
      <w:r w:rsidRPr="009D6569">
        <w:rPr>
          <w:rFonts w:hint="cs"/>
          <w:color w:val="292526"/>
          <w:rtl/>
          <w:lang w:bidi="ar-LB"/>
        </w:rPr>
        <w:t>(</w:t>
      </w:r>
      <w:r w:rsidRPr="009D6569">
        <w:rPr>
          <w:color w:val="292526"/>
          <w:rtl/>
          <w:lang w:bidi="ar-LB"/>
        </w:rPr>
        <w:t>5٪</w:t>
      </w:r>
      <w:r w:rsidRPr="009D6569">
        <w:rPr>
          <w:rFonts w:hint="cs"/>
          <w:color w:val="292526"/>
          <w:rtl/>
          <w:lang w:bidi="ar-LB"/>
        </w:rPr>
        <w:t>)</w:t>
      </w:r>
      <w:r w:rsidRPr="009D6569">
        <w:rPr>
          <w:color w:val="292526"/>
          <w:rtl/>
          <w:lang w:bidi="ar-LB"/>
        </w:rPr>
        <w:t xml:space="preserve"> أو </w:t>
      </w:r>
      <w:r w:rsidRPr="009D6569">
        <w:rPr>
          <w:rFonts w:hint="cs"/>
          <w:color w:val="292526"/>
          <w:rtl/>
          <w:lang w:bidi="ar-LB"/>
        </w:rPr>
        <w:t>(</w:t>
      </w:r>
      <w:r w:rsidRPr="009D6569">
        <w:rPr>
          <w:color w:val="292526"/>
          <w:rtl/>
          <w:lang w:bidi="ar-LB"/>
        </w:rPr>
        <w:t>10٪</w:t>
      </w:r>
      <w:r w:rsidRPr="009D6569">
        <w:rPr>
          <w:rFonts w:hint="cs"/>
          <w:color w:val="292526"/>
          <w:rtl/>
          <w:lang w:bidi="ar-LB"/>
        </w:rPr>
        <w:t>)</w:t>
      </w:r>
      <w:r w:rsidRPr="009D6569">
        <w:rPr>
          <w:color w:val="292526"/>
          <w:rtl/>
          <w:lang w:bidi="ar-LB"/>
        </w:rPr>
        <w:t xml:space="preserve">. </w:t>
      </w:r>
      <w:r w:rsidRPr="009D6569">
        <w:rPr>
          <w:rFonts w:hint="cs"/>
          <w:color w:val="292526"/>
          <w:rtl/>
          <w:lang w:bidi="ar-LB"/>
        </w:rPr>
        <w:t>سي</w:t>
      </w:r>
      <w:r w:rsidRPr="009D6569">
        <w:rPr>
          <w:color w:val="292526"/>
          <w:rtl/>
          <w:lang w:bidi="ar-LB"/>
        </w:rPr>
        <w:t>نخفض النقد بنسبة موازية</w:t>
      </w:r>
      <w:r w:rsidRPr="009D6569">
        <w:rPr>
          <w:rFonts w:hint="cs"/>
          <w:color w:val="292526"/>
          <w:rtl/>
          <w:lang w:bidi="ar-LB"/>
        </w:rPr>
        <w:t>،</w:t>
      </w:r>
      <w:r w:rsidRPr="009D6569">
        <w:rPr>
          <w:color w:val="292526"/>
          <w:rtl/>
          <w:lang w:bidi="ar-LB"/>
        </w:rPr>
        <w:t xml:space="preserve"> </w:t>
      </w:r>
      <w:r w:rsidRPr="009D6569">
        <w:rPr>
          <w:rFonts w:hint="cs"/>
          <w:color w:val="292526"/>
          <w:rtl/>
          <w:lang w:bidi="ar-LB"/>
        </w:rPr>
        <w:t>ف</w:t>
      </w:r>
      <w:r w:rsidRPr="009D6569">
        <w:rPr>
          <w:color w:val="292526"/>
          <w:rtl/>
          <w:lang w:bidi="ar-LB"/>
        </w:rPr>
        <w:t xml:space="preserve">يتبيّن </w:t>
      </w:r>
      <w:r w:rsidRPr="009D6569">
        <w:rPr>
          <w:rFonts w:hint="cs"/>
          <w:color w:val="292526"/>
          <w:rtl/>
          <w:lang w:bidi="ar-LB"/>
        </w:rPr>
        <w:t>على ال</w:t>
      </w:r>
      <w:r w:rsidRPr="009D6569">
        <w:rPr>
          <w:color w:val="292526"/>
          <w:rtl/>
          <w:lang w:bidi="ar-LB"/>
        </w:rPr>
        <w:t>فور إذا كا</w:t>
      </w:r>
      <w:r w:rsidRPr="009D6569">
        <w:rPr>
          <w:rFonts w:hint="cs"/>
          <w:color w:val="292526"/>
          <w:rtl/>
          <w:lang w:bidi="ar-LB"/>
        </w:rPr>
        <w:t xml:space="preserve">نت المؤسسة ستنفذ من </w:t>
      </w:r>
      <w:r w:rsidRPr="009D6569">
        <w:rPr>
          <w:color w:val="292526"/>
          <w:rtl/>
          <w:lang w:bidi="ar-LB"/>
        </w:rPr>
        <w:t xml:space="preserve">المال. </w:t>
      </w:r>
      <w:r w:rsidRPr="009D6569">
        <w:rPr>
          <w:rFonts w:hint="cs"/>
          <w:color w:val="292526"/>
          <w:rtl/>
          <w:lang w:bidi="ar-LB"/>
        </w:rPr>
        <w:t>و</w:t>
      </w:r>
      <w:r w:rsidRPr="009D6569">
        <w:rPr>
          <w:color w:val="292526"/>
          <w:rtl/>
          <w:lang w:bidi="ar-LB"/>
        </w:rPr>
        <w:t xml:space="preserve">إذا لم تكن </w:t>
      </w:r>
      <w:r w:rsidRPr="009D6569">
        <w:rPr>
          <w:rFonts w:hint="cs"/>
          <w:color w:val="292526"/>
          <w:rtl/>
          <w:lang w:bidi="ar-LB"/>
        </w:rPr>
        <w:t xml:space="preserve">تلك </w:t>
      </w:r>
      <w:r w:rsidRPr="009D6569">
        <w:rPr>
          <w:color w:val="292526"/>
          <w:rtl/>
          <w:lang w:bidi="ar-LB"/>
        </w:rPr>
        <w:t>هي الحال</w:t>
      </w:r>
      <w:r w:rsidRPr="009D6569">
        <w:rPr>
          <w:rFonts w:hint="cs"/>
          <w:color w:val="292526"/>
          <w:rtl/>
          <w:lang w:bidi="ar-LB"/>
        </w:rPr>
        <w:t>، يكون لدى المؤسسة ه</w:t>
      </w:r>
      <w:r w:rsidRPr="009D6569">
        <w:rPr>
          <w:color w:val="292526"/>
          <w:rtl/>
          <w:lang w:bidi="ar-LB"/>
        </w:rPr>
        <w:t>امش</w:t>
      </w:r>
      <w:r w:rsidRPr="009D6569">
        <w:rPr>
          <w:rFonts w:hint="cs"/>
          <w:color w:val="292526"/>
          <w:rtl/>
          <w:lang w:bidi="ar-LB"/>
        </w:rPr>
        <w:t>ٌ</w:t>
      </w:r>
      <w:r w:rsidRPr="009D6569">
        <w:rPr>
          <w:color w:val="292526"/>
          <w:rtl/>
          <w:lang w:bidi="ar-LB"/>
        </w:rPr>
        <w:t xml:space="preserve"> </w:t>
      </w:r>
      <w:r w:rsidRPr="009D6569">
        <w:rPr>
          <w:rFonts w:hint="cs"/>
          <w:color w:val="292526"/>
          <w:rtl/>
          <w:lang w:bidi="ar-LB"/>
        </w:rPr>
        <w:t>لا بأس به</w:t>
      </w:r>
      <w:r w:rsidRPr="009D6569">
        <w:rPr>
          <w:color w:val="292526"/>
          <w:rtl/>
          <w:lang w:bidi="ar-LB"/>
        </w:rPr>
        <w:t>.</w:t>
      </w:r>
    </w:p>
    <w:p w:rsidR="00A46665" w:rsidRPr="00A46665" w:rsidRDefault="00A46665" w:rsidP="00E92AB1">
      <w:pPr>
        <w:spacing w:before="120" w:after="120"/>
        <w:jc w:val="both"/>
        <w:rPr>
          <w:b/>
          <w:bCs/>
          <w:color w:val="292526"/>
          <w:lang w:bidi="ar-LB"/>
        </w:rPr>
      </w:pPr>
      <w:r w:rsidRPr="00A46665">
        <w:rPr>
          <w:rFonts w:hint="cs"/>
          <w:b/>
          <w:bCs/>
          <w:color w:val="292526"/>
          <w:rtl/>
          <w:lang w:bidi="ar-LB"/>
        </w:rPr>
        <w:t xml:space="preserve">ب- </w:t>
      </w:r>
      <w:r w:rsidR="00DF3731" w:rsidRPr="00A46665">
        <w:rPr>
          <w:b/>
          <w:bCs/>
          <w:color w:val="292526"/>
          <w:rtl/>
          <w:lang w:bidi="ar-LB"/>
        </w:rPr>
        <w:t>تغ</w:t>
      </w:r>
      <w:r w:rsidR="00DF3731" w:rsidRPr="00A46665">
        <w:rPr>
          <w:rFonts w:hint="cs"/>
          <w:b/>
          <w:bCs/>
          <w:color w:val="292526"/>
          <w:rtl/>
          <w:lang w:bidi="ar-LB"/>
        </w:rPr>
        <w:t>ييّ</w:t>
      </w:r>
      <w:r w:rsidRPr="00A46665">
        <w:rPr>
          <w:b/>
          <w:bCs/>
          <w:color w:val="292526"/>
          <w:rtl/>
          <w:lang w:bidi="ar-LB"/>
        </w:rPr>
        <w:t>ر التكاليف</w:t>
      </w:r>
    </w:p>
    <w:p w:rsidR="00DF3731" w:rsidRPr="009D6569" w:rsidRDefault="00DF3731" w:rsidP="00E92AB1">
      <w:pPr>
        <w:spacing w:before="120" w:line="204" w:lineRule="auto"/>
        <w:jc w:val="both"/>
        <w:rPr>
          <w:color w:val="292526"/>
          <w:lang w:bidi="ar-LB"/>
        </w:rPr>
      </w:pPr>
      <w:r w:rsidRPr="009D6569">
        <w:rPr>
          <w:rFonts w:hint="cs"/>
          <w:color w:val="292526"/>
          <w:rtl/>
          <w:lang w:bidi="ar-LB"/>
        </w:rPr>
        <w:t>و</w:t>
      </w:r>
      <w:r w:rsidRPr="009D6569">
        <w:rPr>
          <w:color w:val="292526"/>
          <w:rtl/>
          <w:lang w:bidi="ar-LB"/>
        </w:rPr>
        <w:t xml:space="preserve">الآن </w:t>
      </w:r>
      <w:r w:rsidRPr="009D6569">
        <w:rPr>
          <w:rFonts w:hint="cs"/>
          <w:color w:val="292526"/>
          <w:rtl/>
          <w:lang w:bidi="ar-LB"/>
        </w:rPr>
        <w:t xml:space="preserve">علينا أن ننظر </w:t>
      </w:r>
      <w:r w:rsidRPr="009D6569">
        <w:rPr>
          <w:color w:val="292526"/>
          <w:rtl/>
          <w:lang w:bidi="ar-LB"/>
        </w:rPr>
        <w:t>إلى التكاليف</w:t>
      </w:r>
      <w:r w:rsidRPr="009D6569">
        <w:rPr>
          <w:rFonts w:hint="cs"/>
          <w:color w:val="292526"/>
          <w:rtl/>
          <w:lang w:bidi="ar-LB"/>
        </w:rPr>
        <w:t>،</w:t>
      </w:r>
      <w:r w:rsidRPr="009D6569">
        <w:rPr>
          <w:color w:val="292526"/>
          <w:rtl/>
          <w:lang w:bidi="ar-LB"/>
        </w:rPr>
        <w:t xml:space="preserve"> و</w:t>
      </w:r>
      <w:r w:rsidRPr="009D6569">
        <w:rPr>
          <w:rFonts w:hint="cs"/>
          <w:color w:val="292526"/>
          <w:rtl/>
          <w:lang w:bidi="ar-LB"/>
        </w:rPr>
        <w:t xml:space="preserve">أن </w:t>
      </w:r>
      <w:r w:rsidRPr="009D6569">
        <w:rPr>
          <w:color w:val="292526"/>
          <w:rtl/>
          <w:lang w:bidi="ar-LB"/>
        </w:rPr>
        <w:t>ن</w:t>
      </w:r>
      <w:r w:rsidRPr="009D6569">
        <w:rPr>
          <w:rFonts w:hint="cs"/>
          <w:color w:val="292526"/>
          <w:rtl/>
          <w:lang w:bidi="ar-LB"/>
        </w:rPr>
        <w:t xml:space="preserve">كرّر </w:t>
      </w:r>
      <w:r w:rsidRPr="009D6569">
        <w:rPr>
          <w:color w:val="292526"/>
          <w:rtl/>
          <w:lang w:bidi="ar-LB"/>
        </w:rPr>
        <w:t>ال</w:t>
      </w:r>
      <w:r w:rsidRPr="009D6569">
        <w:rPr>
          <w:rFonts w:hint="cs"/>
          <w:color w:val="292526"/>
          <w:rtl/>
          <w:lang w:bidi="ar-LB"/>
        </w:rPr>
        <w:t xml:space="preserve">خطوات </w:t>
      </w:r>
      <w:r w:rsidRPr="009D6569">
        <w:rPr>
          <w:color w:val="292526"/>
          <w:rtl/>
          <w:lang w:bidi="ar-LB"/>
        </w:rPr>
        <w:t xml:space="preserve">نفسها </w:t>
      </w:r>
      <w:r w:rsidRPr="009D6569">
        <w:rPr>
          <w:rFonts w:hint="cs"/>
          <w:color w:val="292526"/>
          <w:rtl/>
          <w:lang w:bidi="ar-LB"/>
        </w:rPr>
        <w:t>ب</w:t>
      </w:r>
      <w:r w:rsidRPr="009D6569">
        <w:rPr>
          <w:color w:val="292526"/>
          <w:rtl/>
          <w:lang w:bidi="ar-LB"/>
        </w:rPr>
        <w:t xml:space="preserve">زيادة التكاليف بنسبة </w:t>
      </w:r>
      <w:r w:rsidRPr="009D6569">
        <w:rPr>
          <w:rFonts w:hint="cs"/>
          <w:color w:val="292526"/>
          <w:rtl/>
          <w:lang w:bidi="ar-LB"/>
        </w:rPr>
        <w:t>(</w:t>
      </w:r>
      <w:r w:rsidRPr="009D6569">
        <w:rPr>
          <w:color w:val="292526"/>
          <w:rtl/>
          <w:lang w:bidi="ar-LB"/>
        </w:rPr>
        <w:t>5٪</w:t>
      </w:r>
      <w:r w:rsidRPr="009D6569">
        <w:rPr>
          <w:rFonts w:hint="cs"/>
          <w:color w:val="292526"/>
          <w:rtl/>
          <w:lang w:bidi="ar-LB"/>
        </w:rPr>
        <w:t>)</w:t>
      </w:r>
      <w:r w:rsidRPr="009D6569">
        <w:rPr>
          <w:color w:val="292526"/>
          <w:rtl/>
          <w:lang w:bidi="ar-LB"/>
        </w:rPr>
        <w:t xml:space="preserve"> و </w:t>
      </w:r>
      <w:r w:rsidRPr="009D6569">
        <w:rPr>
          <w:rFonts w:hint="cs"/>
          <w:color w:val="292526"/>
          <w:rtl/>
          <w:lang w:bidi="ar-LB"/>
        </w:rPr>
        <w:t>(</w:t>
      </w:r>
      <w:r w:rsidRPr="009D6569">
        <w:rPr>
          <w:color w:val="292526"/>
          <w:rtl/>
          <w:lang w:bidi="ar-LB"/>
        </w:rPr>
        <w:t>10٪</w:t>
      </w:r>
      <w:r w:rsidRPr="009D6569">
        <w:rPr>
          <w:rFonts w:hint="cs"/>
          <w:color w:val="292526"/>
          <w:rtl/>
          <w:lang w:bidi="ar-LB"/>
        </w:rPr>
        <w:t>)،</w:t>
      </w:r>
      <w:r w:rsidRPr="009D6569">
        <w:rPr>
          <w:color w:val="292526"/>
          <w:rtl/>
          <w:lang w:bidi="ar-LB"/>
        </w:rPr>
        <w:t xml:space="preserve"> مع إبقاء الأرقام </w:t>
      </w:r>
      <w:r w:rsidRPr="009D6569">
        <w:rPr>
          <w:color w:val="292526"/>
          <w:rtl/>
        </w:rPr>
        <w:t>الأخرى</w:t>
      </w:r>
      <w:r w:rsidRPr="009D6569">
        <w:rPr>
          <w:color w:val="292526"/>
          <w:rtl/>
          <w:lang w:bidi="ar-LB"/>
        </w:rPr>
        <w:t xml:space="preserve"> </w:t>
      </w:r>
      <w:r w:rsidRPr="009D6569">
        <w:rPr>
          <w:rFonts w:hint="cs"/>
          <w:color w:val="292526"/>
          <w:rtl/>
          <w:lang w:bidi="ar-LB"/>
        </w:rPr>
        <w:t>ثابتة</w:t>
      </w:r>
      <w:r w:rsidRPr="009D6569">
        <w:rPr>
          <w:color w:val="292526"/>
          <w:rtl/>
          <w:lang w:bidi="ar-LB"/>
        </w:rPr>
        <w:t xml:space="preserve">. </w:t>
      </w:r>
      <w:r w:rsidRPr="009D6569">
        <w:rPr>
          <w:rFonts w:hint="cs"/>
          <w:color w:val="292526"/>
          <w:rtl/>
          <w:lang w:bidi="ar-LB"/>
        </w:rPr>
        <w:t>س</w:t>
      </w:r>
      <w:r w:rsidRPr="009D6569">
        <w:rPr>
          <w:color w:val="292526"/>
          <w:rtl/>
          <w:lang w:bidi="ar-LB"/>
        </w:rPr>
        <w:t>تُبيّن خطّة التدف</w:t>
      </w:r>
      <w:r w:rsidRPr="009D6569">
        <w:rPr>
          <w:rFonts w:hint="cs"/>
          <w:color w:val="292526"/>
          <w:rtl/>
          <w:lang w:bidi="ar-LB"/>
        </w:rPr>
        <w:t>ّ</w:t>
      </w:r>
      <w:r w:rsidRPr="009D6569">
        <w:rPr>
          <w:color w:val="292526"/>
          <w:rtl/>
          <w:lang w:bidi="ar-LB"/>
        </w:rPr>
        <w:t xml:space="preserve">ق النقدي </w:t>
      </w:r>
      <w:r w:rsidRPr="009D6569">
        <w:rPr>
          <w:rFonts w:hint="cs"/>
          <w:color w:val="292526"/>
          <w:rtl/>
          <w:lang w:bidi="ar-LB"/>
        </w:rPr>
        <w:t xml:space="preserve">إذا </w:t>
      </w:r>
      <w:r w:rsidRPr="009D6569">
        <w:rPr>
          <w:color w:val="292526"/>
          <w:rtl/>
          <w:lang w:bidi="ar-LB"/>
        </w:rPr>
        <w:t>كان</w:t>
      </w:r>
      <w:r w:rsidRPr="009D6569">
        <w:rPr>
          <w:rFonts w:hint="cs"/>
          <w:color w:val="292526"/>
          <w:rtl/>
          <w:lang w:bidi="ar-LB"/>
        </w:rPr>
        <w:t>ت</w:t>
      </w:r>
      <w:r w:rsidRPr="009D6569">
        <w:rPr>
          <w:color w:val="292526"/>
          <w:rtl/>
          <w:lang w:bidi="ar-LB"/>
        </w:rPr>
        <w:t xml:space="preserve"> </w:t>
      </w:r>
      <w:r w:rsidRPr="009D6569">
        <w:rPr>
          <w:rFonts w:hint="cs"/>
          <w:color w:val="292526"/>
          <w:rtl/>
          <w:lang w:bidi="ar-LB"/>
        </w:rPr>
        <w:t>المؤسسة</w:t>
      </w:r>
      <w:r w:rsidRPr="009D6569">
        <w:rPr>
          <w:color w:val="292526"/>
          <w:rtl/>
          <w:lang w:bidi="ar-LB"/>
        </w:rPr>
        <w:t xml:space="preserve"> </w:t>
      </w:r>
      <w:r w:rsidRPr="009D6569">
        <w:rPr>
          <w:rFonts w:hint="cs"/>
          <w:color w:val="292526"/>
          <w:rtl/>
          <w:lang w:bidi="ar-LB"/>
        </w:rPr>
        <w:t xml:space="preserve">ستنفذ من </w:t>
      </w:r>
      <w:r w:rsidRPr="009D6569">
        <w:rPr>
          <w:color w:val="292526"/>
          <w:rtl/>
          <w:lang w:bidi="ar-LB"/>
        </w:rPr>
        <w:t>المال أ</w:t>
      </w:r>
      <w:r w:rsidRPr="009D6569">
        <w:rPr>
          <w:rFonts w:hint="cs"/>
          <w:color w:val="292526"/>
          <w:rtl/>
          <w:lang w:bidi="ar-LB"/>
        </w:rPr>
        <w:t>م</w:t>
      </w:r>
      <w:r w:rsidRPr="009D6569">
        <w:rPr>
          <w:color w:val="292526"/>
          <w:rtl/>
          <w:lang w:bidi="ar-LB"/>
        </w:rPr>
        <w:t xml:space="preserve"> لا.</w:t>
      </w:r>
    </w:p>
    <w:p w:rsidR="00A46665" w:rsidRPr="00A46665" w:rsidRDefault="00A46665" w:rsidP="00E92AB1">
      <w:pPr>
        <w:spacing w:before="120" w:after="120"/>
        <w:jc w:val="both"/>
        <w:rPr>
          <w:b/>
          <w:bCs/>
          <w:color w:val="292526"/>
          <w:lang w:bidi="ar-LB"/>
        </w:rPr>
      </w:pPr>
      <w:r w:rsidRPr="00A46665">
        <w:rPr>
          <w:rFonts w:hint="cs"/>
          <w:b/>
          <w:bCs/>
          <w:color w:val="292526"/>
          <w:rtl/>
          <w:lang w:bidi="ar-LB"/>
        </w:rPr>
        <w:t xml:space="preserve">ج- </w:t>
      </w:r>
      <w:r w:rsidRPr="00A46665">
        <w:rPr>
          <w:b/>
          <w:bCs/>
          <w:color w:val="292526"/>
          <w:rtl/>
          <w:lang w:bidi="ar-LB"/>
        </w:rPr>
        <w:t>تغيير المبيعات والتكاليف</w:t>
      </w:r>
    </w:p>
    <w:p w:rsidR="00DF3731" w:rsidRPr="009D6569" w:rsidRDefault="00DF3731" w:rsidP="00E92AB1">
      <w:pPr>
        <w:spacing w:before="120" w:line="204" w:lineRule="auto"/>
        <w:jc w:val="both"/>
        <w:rPr>
          <w:color w:val="292526"/>
          <w:lang w:bidi="ar-LB"/>
        </w:rPr>
      </w:pPr>
      <w:r w:rsidRPr="009D6569">
        <w:rPr>
          <w:rFonts w:hint="cs"/>
          <w:color w:val="292526"/>
          <w:rtl/>
          <w:lang w:bidi="ar-LB"/>
        </w:rPr>
        <w:t>ستتمثّل أسوأ الاحتمالات في انخفاض ا</w:t>
      </w:r>
      <w:r w:rsidRPr="009D6569">
        <w:rPr>
          <w:color w:val="292526"/>
          <w:rtl/>
          <w:lang w:bidi="ar-LB"/>
        </w:rPr>
        <w:t>لأسعار و</w:t>
      </w:r>
      <w:r w:rsidRPr="009D6569">
        <w:rPr>
          <w:rFonts w:hint="cs"/>
          <w:color w:val="292526"/>
          <w:rtl/>
          <w:lang w:bidi="ar-LB"/>
        </w:rPr>
        <w:t>ا</w:t>
      </w:r>
      <w:r w:rsidRPr="009D6569">
        <w:rPr>
          <w:color w:val="292526"/>
          <w:rtl/>
          <w:lang w:bidi="ar-LB"/>
        </w:rPr>
        <w:t>رتف</w:t>
      </w:r>
      <w:r w:rsidRPr="009D6569">
        <w:rPr>
          <w:rFonts w:hint="cs"/>
          <w:color w:val="292526"/>
          <w:rtl/>
          <w:lang w:bidi="ar-LB"/>
        </w:rPr>
        <w:t>ا</w:t>
      </w:r>
      <w:r w:rsidRPr="009D6569">
        <w:rPr>
          <w:color w:val="292526"/>
          <w:rtl/>
          <w:lang w:bidi="ar-LB"/>
        </w:rPr>
        <w:t xml:space="preserve">ع التكاليف. </w:t>
      </w:r>
    </w:p>
    <w:p w:rsidR="00DF3731" w:rsidRPr="009D6569" w:rsidRDefault="00DF3731" w:rsidP="00E92AB1">
      <w:pPr>
        <w:spacing w:before="120" w:line="204" w:lineRule="auto"/>
        <w:jc w:val="both"/>
        <w:rPr>
          <w:color w:val="292526"/>
          <w:rtl/>
          <w:lang w:bidi="ar-LB"/>
        </w:rPr>
      </w:pPr>
      <w:r w:rsidRPr="009D6569">
        <w:rPr>
          <w:color w:val="292526"/>
          <w:rtl/>
          <w:lang w:bidi="ar-LB"/>
        </w:rPr>
        <w:t xml:space="preserve">من </w:t>
      </w:r>
      <w:r w:rsidRPr="009D6569">
        <w:rPr>
          <w:color w:val="292526"/>
          <w:rtl/>
        </w:rPr>
        <w:t>شأن</w:t>
      </w:r>
      <w:r w:rsidRPr="009D6569">
        <w:rPr>
          <w:color w:val="292526"/>
          <w:rtl/>
          <w:lang w:bidi="ar-LB"/>
        </w:rPr>
        <w:t xml:space="preserve"> إعادة </w:t>
      </w:r>
      <w:r w:rsidRPr="009D6569">
        <w:rPr>
          <w:rFonts w:hint="cs"/>
          <w:color w:val="292526"/>
          <w:rtl/>
          <w:lang w:bidi="ar-LB"/>
        </w:rPr>
        <w:t>حساب</w:t>
      </w:r>
      <w:r w:rsidRPr="009D6569">
        <w:rPr>
          <w:color w:val="292526"/>
          <w:rtl/>
          <w:lang w:bidi="ar-LB"/>
        </w:rPr>
        <w:t xml:space="preserve"> خطّة التدفق النقدي</w:t>
      </w:r>
      <w:r w:rsidRPr="009D6569">
        <w:rPr>
          <w:rFonts w:hint="cs"/>
          <w:color w:val="292526"/>
          <w:rtl/>
          <w:lang w:bidi="ar-LB"/>
        </w:rPr>
        <w:t>،</w:t>
      </w:r>
      <w:r w:rsidRPr="009D6569">
        <w:rPr>
          <w:color w:val="292526"/>
          <w:rtl/>
          <w:lang w:bidi="ar-LB"/>
        </w:rPr>
        <w:t xml:space="preserve"> أن </w:t>
      </w:r>
      <w:r w:rsidRPr="009D6569">
        <w:rPr>
          <w:rFonts w:hint="cs"/>
          <w:color w:val="292526"/>
          <w:rtl/>
          <w:lang w:bidi="ar-LB"/>
        </w:rPr>
        <w:t>ت</w:t>
      </w:r>
      <w:r w:rsidRPr="009D6569">
        <w:rPr>
          <w:color w:val="292526"/>
          <w:rtl/>
          <w:lang w:bidi="ar-LB"/>
        </w:rPr>
        <w:t>عطي إجابة بش</w:t>
      </w:r>
      <w:r w:rsidRPr="009D6569">
        <w:rPr>
          <w:rFonts w:hint="cs"/>
          <w:color w:val="292526"/>
          <w:rtl/>
          <w:lang w:bidi="ar-LB"/>
        </w:rPr>
        <w:t>أ</w:t>
      </w:r>
      <w:r w:rsidRPr="009D6569">
        <w:rPr>
          <w:color w:val="292526"/>
          <w:rtl/>
          <w:lang w:bidi="ar-LB"/>
        </w:rPr>
        <w:t xml:space="preserve">ن </w:t>
      </w:r>
      <w:r w:rsidRPr="009D6569">
        <w:rPr>
          <w:rFonts w:hint="cs"/>
          <w:color w:val="292526"/>
          <w:rtl/>
          <w:lang w:bidi="ar-LB"/>
        </w:rPr>
        <w:t>الاحتمالات التي ستفشل فيها المؤسسة</w:t>
      </w:r>
      <w:r w:rsidRPr="009D6569">
        <w:rPr>
          <w:color w:val="292526"/>
          <w:rtl/>
          <w:lang w:bidi="ar-LB"/>
        </w:rPr>
        <w:t>.</w:t>
      </w:r>
      <w:r w:rsidR="00C80A3E">
        <w:rPr>
          <w:rFonts w:hint="cs"/>
          <w:color w:val="292526"/>
          <w:rtl/>
          <w:lang w:bidi="ar-LB"/>
        </w:rPr>
        <w:t xml:space="preserve"> </w:t>
      </w:r>
      <w:r w:rsidRPr="009D6569">
        <w:rPr>
          <w:rFonts w:hint="cs"/>
          <w:color w:val="292526"/>
          <w:rtl/>
          <w:lang w:bidi="ar-LB"/>
        </w:rPr>
        <w:t>و</w:t>
      </w:r>
      <w:r w:rsidRPr="009D6569">
        <w:rPr>
          <w:color w:val="292526"/>
          <w:rtl/>
          <w:lang w:bidi="ar-LB"/>
        </w:rPr>
        <w:t xml:space="preserve">يُبيّن هذا </w:t>
      </w:r>
      <w:r w:rsidRPr="009D6569">
        <w:rPr>
          <w:color w:val="292526"/>
          <w:rtl/>
        </w:rPr>
        <w:t>التحليل</w:t>
      </w:r>
      <w:r w:rsidRPr="009D6569">
        <w:rPr>
          <w:color w:val="292526"/>
          <w:rtl/>
          <w:lang w:bidi="ar-LB"/>
        </w:rPr>
        <w:t xml:space="preserve"> مدى تأثّر </w:t>
      </w:r>
      <w:r w:rsidRPr="009D6569">
        <w:rPr>
          <w:rFonts w:hint="cs"/>
          <w:color w:val="292526"/>
          <w:rtl/>
          <w:lang w:bidi="ar-LB"/>
        </w:rPr>
        <w:t>المؤسسة</w:t>
      </w:r>
      <w:r w:rsidRPr="009D6569">
        <w:rPr>
          <w:color w:val="292526"/>
          <w:rtl/>
          <w:lang w:bidi="ar-LB"/>
        </w:rPr>
        <w:t xml:space="preserve"> بالتغيرات. </w:t>
      </w:r>
      <w:r w:rsidRPr="009D6569">
        <w:rPr>
          <w:rFonts w:hint="cs"/>
          <w:color w:val="292526"/>
          <w:rtl/>
          <w:lang w:bidi="ar-LB"/>
        </w:rPr>
        <w:t>ف</w:t>
      </w:r>
      <w:r w:rsidRPr="009D6569">
        <w:rPr>
          <w:color w:val="292526"/>
          <w:rtl/>
          <w:lang w:bidi="ar-LB"/>
        </w:rPr>
        <w:t xml:space="preserve">إذا </w:t>
      </w:r>
      <w:r w:rsidRPr="009D6569">
        <w:rPr>
          <w:rFonts w:hint="cs"/>
          <w:color w:val="292526"/>
          <w:rtl/>
          <w:lang w:bidi="ar-LB"/>
        </w:rPr>
        <w:t xml:space="preserve">كان </w:t>
      </w:r>
      <w:r w:rsidRPr="009D6569">
        <w:rPr>
          <w:color w:val="292526"/>
          <w:rtl/>
          <w:lang w:bidi="ar-LB"/>
        </w:rPr>
        <w:t>انخف</w:t>
      </w:r>
      <w:r w:rsidRPr="009D6569">
        <w:rPr>
          <w:rFonts w:hint="cs"/>
          <w:color w:val="292526"/>
          <w:rtl/>
          <w:lang w:bidi="ar-LB"/>
        </w:rPr>
        <w:t>ا</w:t>
      </w:r>
      <w:r w:rsidRPr="009D6569">
        <w:rPr>
          <w:color w:val="292526"/>
          <w:rtl/>
          <w:lang w:bidi="ar-LB"/>
        </w:rPr>
        <w:t>ض ال</w:t>
      </w:r>
      <w:r w:rsidRPr="009D6569">
        <w:rPr>
          <w:rFonts w:hint="cs"/>
          <w:color w:val="292526"/>
          <w:rtl/>
          <w:lang w:bidi="ar-LB"/>
        </w:rPr>
        <w:t>أ</w:t>
      </w:r>
      <w:r w:rsidRPr="009D6569">
        <w:rPr>
          <w:color w:val="292526"/>
          <w:rtl/>
          <w:lang w:bidi="ar-LB"/>
        </w:rPr>
        <w:t>سع</w:t>
      </w:r>
      <w:r w:rsidRPr="009D6569">
        <w:rPr>
          <w:rFonts w:hint="cs"/>
          <w:color w:val="292526"/>
          <w:rtl/>
          <w:lang w:bidi="ar-LB"/>
        </w:rPr>
        <w:t>ا</w:t>
      </w:r>
      <w:r w:rsidRPr="009D6569">
        <w:rPr>
          <w:color w:val="292526"/>
          <w:rtl/>
          <w:lang w:bidi="ar-LB"/>
        </w:rPr>
        <w:t>ر أو المبيعات ب</w:t>
      </w:r>
      <w:r w:rsidRPr="009D6569">
        <w:rPr>
          <w:rFonts w:hint="cs"/>
          <w:color w:val="292526"/>
          <w:rtl/>
          <w:lang w:bidi="ar-LB"/>
        </w:rPr>
        <w:t>ن</w:t>
      </w:r>
      <w:r w:rsidRPr="009D6569">
        <w:rPr>
          <w:color w:val="292526"/>
          <w:rtl/>
          <w:lang w:bidi="ar-LB"/>
        </w:rPr>
        <w:t xml:space="preserve">سبة </w:t>
      </w:r>
      <w:r w:rsidRPr="009D6569">
        <w:rPr>
          <w:rFonts w:hint="cs"/>
          <w:color w:val="292526"/>
          <w:rtl/>
          <w:lang w:bidi="ar-LB"/>
        </w:rPr>
        <w:t>(</w:t>
      </w:r>
      <w:r w:rsidRPr="009D6569">
        <w:rPr>
          <w:color w:val="292526"/>
          <w:rtl/>
          <w:lang w:bidi="ar-LB"/>
        </w:rPr>
        <w:t>10٪</w:t>
      </w:r>
      <w:r w:rsidRPr="009D6569">
        <w:rPr>
          <w:rFonts w:hint="cs"/>
          <w:color w:val="292526"/>
          <w:rtl/>
          <w:lang w:bidi="ar-LB"/>
        </w:rPr>
        <w:t xml:space="preserve">) سيتسبّب </w:t>
      </w:r>
      <w:r w:rsidRPr="009D6569">
        <w:rPr>
          <w:rFonts w:hint="cs"/>
          <w:color w:val="292526"/>
          <w:rtl/>
        </w:rPr>
        <w:t>ب</w:t>
      </w:r>
      <w:r w:rsidRPr="009D6569">
        <w:rPr>
          <w:color w:val="292526"/>
          <w:rtl/>
        </w:rPr>
        <w:t>مشاكل</w:t>
      </w:r>
      <w:r w:rsidRPr="009D6569">
        <w:rPr>
          <w:color w:val="292526"/>
          <w:rtl/>
          <w:lang w:bidi="ar-LB"/>
        </w:rPr>
        <w:t xml:space="preserve"> </w:t>
      </w:r>
      <w:r w:rsidRPr="009D6569">
        <w:rPr>
          <w:rFonts w:hint="cs"/>
          <w:color w:val="292526"/>
          <w:rtl/>
          <w:lang w:bidi="ar-LB"/>
        </w:rPr>
        <w:t>نقدية من البداية، ي</w:t>
      </w:r>
      <w:r w:rsidRPr="009D6569">
        <w:rPr>
          <w:color w:val="292526"/>
          <w:rtl/>
          <w:lang w:bidi="ar-LB"/>
        </w:rPr>
        <w:t xml:space="preserve">تعيّن على </w:t>
      </w:r>
      <w:r w:rsidRPr="009D6569">
        <w:rPr>
          <w:rFonts w:hint="cs"/>
          <w:color w:val="292526"/>
          <w:rtl/>
          <w:lang w:bidi="ar-LB"/>
        </w:rPr>
        <w:t>الريادي</w:t>
      </w:r>
      <w:r w:rsidRPr="009D6569">
        <w:rPr>
          <w:color w:val="292526"/>
          <w:rtl/>
          <w:lang w:bidi="ar-LB"/>
        </w:rPr>
        <w:t xml:space="preserve"> </w:t>
      </w:r>
      <w:r w:rsidRPr="009D6569">
        <w:rPr>
          <w:rFonts w:hint="cs"/>
          <w:color w:val="292526"/>
          <w:rtl/>
          <w:lang w:bidi="ar-LB"/>
        </w:rPr>
        <w:t>إعادة</w:t>
      </w:r>
      <w:r w:rsidRPr="009D6569">
        <w:rPr>
          <w:color w:val="292526"/>
          <w:rtl/>
          <w:lang w:bidi="ar-LB"/>
        </w:rPr>
        <w:t xml:space="preserve"> النظر في هيكليّة </w:t>
      </w:r>
      <w:r w:rsidRPr="009D6569">
        <w:rPr>
          <w:rFonts w:hint="cs"/>
          <w:color w:val="292526"/>
          <w:rtl/>
          <w:lang w:bidi="ar-LB"/>
        </w:rPr>
        <w:t>المؤسسة</w:t>
      </w:r>
      <w:r w:rsidRPr="009D6569">
        <w:rPr>
          <w:color w:val="292526"/>
          <w:rtl/>
          <w:lang w:bidi="ar-LB"/>
        </w:rPr>
        <w:t xml:space="preserve"> المخط</w:t>
      </w:r>
      <w:r w:rsidRPr="009D6569">
        <w:rPr>
          <w:rFonts w:hint="cs"/>
          <w:color w:val="292526"/>
          <w:rtl/>
          <w:lang w:bidi="ar-LB"/>
        </w:rPr>
        <w:t>ّ</w:t>
      </w:r>
      <w:r w:rsidRPr="009D6569">
        <w:rPr>
          <w:color w:val="292526"/>
          <w:rtl/>
          <w:lang w:bidi="ar-LB"/>
        </w:rPr>
        <w:t>ط لها</w:t>
      </w:r>
      <w:r w:rsidRPr="009D6569">
        <w:rPr>
          <w:rFonts w:hint="cs"/>
          <w:color w:val="292526"/>
          <w:rtl/>
          <w:lang w:bidi="ar-LB"/>
        </w:rPr>
        <w:t>،</w:t>
      </w:r>
      <w:r w:rsidRPr="009D6569">
        <w:rPr>
          <w:color w:val="292526"/>
          <w:rtl/>
          <w:lang w:bidi="ar-LB"/>
        </w:rPr>
        <w:t xml:space="preserve"> وأن يُفكّر في تدابير لتحسين الربحية.</w:t>
      </w:r>
    </w:p>
    <w:p w:rsidR="00DF3731" w:rsidRPr="00E92AB1" w:rsidRDefault="00DF3731" w:rsidP="00DF3731">
      <w:pPr>
        <w:jc w:val="both"/>
        <w:rPr>
          <w:color w:val="292526"/>
          <w:sz w:val="16"/>
          <w:szCs w:val="16"/>
          <w:rtl/>
        </w:rPr>
      </w:pPr>
      <w:r w:rsidRPr="00DF3731">
        <w:rPr>
          <w:b/>
          <w:bCs/>
          <w:color w:val="292526"/>
          <w:rtl/>
          <w:lang w:bidi="ar-LB"/>
        </w:rPr>
        <w:br w:type="page"/>
      </w:r>
    </w:p>
    <w:tbl>
      <w:tblPr>
        <w:bidiVisual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1323"/>
        <w:gridCol w:w="5040"/>
        <w:gridCol w:w="3268"/>
      </w:tblGrid>
      <w:tr w:rsidR="00DF3731" w:rsidRPr="00DF3731" w:rsidTr="00DF3731">
        <w:tc>
          <w:tcPr>
            <w:tcW w:w="1323" w:type="dxa"/>
            <w:tcBorders>
              <w:bottom w:val="threeDEngrave" w:sz="24" w:space="0" w:color="auto"/>
            </w:tcBorders>
          </w:tcPr>
          <w:p w:rsidR="00DF3731" w:rsidRPr="00DF3731" w:rsidRDefault="00F33ACE" w:rsidP="00C80A3E">
            <w:pPr>
              <w:spacing w:before="120" w:after="120"/>
              <w:jc w:val="both"/>
              <w:rPr>
                <w:b/>
                <w:bCs/>
                <w:color w:val="292526"/>
                <w:rtl/>
                <w:lang w:bidi="ar-LB"/>
              </w:rPr>
            </w:pPr>
            <w:r>
              <w:rPr>
                <w:rFonts w:hint="cs"/>
                <w:b/>
                <w:bCs/>
                <w:noProof/>
                <w:color w:val="292526"/>
                <w:lang w:val="en-US"/>
              </w:rPr>
              <w:lastRenderedPageBreak/>
              <w:drawing>
                <wp:inline distT="0" distB="0" distL="0" distR="0">
                  <wp:extent cx="542925" cy="704850"/>
                  <wp:effectExtent l="19050" t="0" r="9525" b="0"/>
                  <wp:docPr id="3" name="Picture 3" descr="Transperency Sumb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Transperency Sumb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04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40" w:type="dxa"/>
            <w:tcBorders>
              <w:bottom w:val="threeDEngrave" w:sz="24" w:space="0" w:color="auto"/>
            </w:tcBorders>
            <w:vAlign w:val="bottom"/>
          </w:tcPr>
          <w:p w:rsidR="00DF3731" w:rsidRPr="00474AFD" w:rsidRDefault="00EC11A9" w:rsidP="00C80A3E">
            <w:pPr>
              <w:pStyle w:val="Title3"/>
              <w:rPr>
                <w:rtl/>
                <w:lang w:bidi="ar-LB"/>
              </w:rPr>
            </w:pPr>
            <w:r>
              <w:rPr>
                <w:rFonts w:hint="cs"/>
                <w:rtl/>
                <w:lang w:bidi="ar-LB"/>
              </w:rPr>
              <w:t>معين تدريبي</w:t>
            </w:r>
            <w:r w:rsidR="00DF3731" w:rsidRPr="00474AFD">
              <w:rPr>
                <w:rtl/>
                <w:lang w:bidi="ar-LB"/>
              </w:rPr>
              <w:t xml:space="preserve"> (1)</w:t>
            </w:r>
          </w:p>
        </w:tc>
        <w:tc>
          <w:tcPr>
            <w:tcW w:w="3268" w:type="dxa"/>
            <w:tcBorders>
              <w:bottom w:val="threeDEngrave" w:sz="24" w:space="0" w:color="auto"/>
            </w:tcBorders>
          </w:tcPr>
          <w:p w:rsidR="00DF3731" w:rsidRPr="00474AFD" w:rsidRDefault="00DF3731" w:rsidP="00C80A3E">
            <w:pPr>
              <w:spacing w:after="120"/>
              <w:jc w:val="right"/>
              <w:rPr>
                <w:rtl/>
                <w:lang w:bidi="ar-LB"/>
              </w:rPr>
            </w:pPr>
            <w:r w:rsidRPr="00474AFD">
              <w:rPr>
                <w:rFonts w:hint="cs"/>
                <w:rtl/>
                <w:lang w:bidi="ar-LB"/>
              </w:rPr>
              <w:t>الوحدة (</w:t>
            </w:r>
            <w:r w:rsidR="00474AFD" w:rsidRPr="00474AFD">
              <w:rPr>
                <w:rFonts w:hint="cs"/>
                <w:rtl/>
                <w:lang w:bidi="ar-LB"/>
              </w:rPr>
              <w:t>8</w:t>
            </w:r>
            <w:r w:rsidRPr="00474AFD">
              <w:rPr>
                <w:rFonts w:hint="cs"/>
                <w:rtl/>
                <w:lang w:bidi="ar-LB"/>
              </w:rPr>
              <w:t>): الموضوع (</w:t>
            </w:r>
            <w:r w:rsidR="00C80A3E">
              <w:rPr>
                <w:rFonts w:hint="cs"/>
                <w:rtl/>
                <w:lang w:bidi="ar-LB"/>
              </w:rPr>
              <w:t>3</w:t>
            </w:r>
            <w:r w:rsidRPr="00474AFD">
              <w:rPr>
                <w:rFonts w:hint="cs"/>
                <w:rtl/>
                <w:lang w:bidi="ar-LB"/>
              </w:rPr>
              <w:t>)</w:t>
            </w:r>
          </w:p>
        </w:tc>
      </w:tr>
      <w:tr w:rsidR="00DF3731" w:rsidRPr="00DF3731" w:rsidTr="00DF3731">
        <w:tc>
          <w:tcPr>
            <w:tcW w:w="9631" w:type="dxa"/>
            <w:gridSpan w:val="3"/>
            <w:tcBorders>
              <w:top w:val="threeDEngrave" w:sz="24" w:space="0" w:color="auto"/>
              <w:left w:val="threeDEmboss" w:sz="24" w:space="0" w:color="auto"/>
              <w:bottom w:val="threeDEmboss" w:sz="24" w:space="0" w:color="auto"/>
              <w:right w:val="threeDEngrave" w:sz="24" w:space="0" w:color="auto"/>
            </w:tcBorders>
          </w:tcPr>
          <w:p w:rsidR="00DF3731" w:rsidRPr="00474AFD" w:rsidRDefault="00DF3731" w:rsidP="00474AFD">
            <w:pPr>
              <w:spacing w:before="240" w:after="240"/>
              <w:jc w:val="center"/>
              <w:rPr>
                <w:rFonts w:ascii="Tahoma" w:hAnsi="Tahoma" w:cs="Tahoma"/>
                <w:b/>
                <w:bCs/>
                <w:color w:val="292526"/>
                <w:sz w:val="36"/>
                <w:szCs w:val="36"/>
                <w:rtl/>
                <w:lang w:bidi="ar-LB"/>
              </w:rPr>
            </w:pPr>
            <w:r w:rsidRPr="00474AFD">
              <w:rPr>
                <w:rFonts w:ascii="Tahoma" w:hAnsi="Tahoma" w:cs="Tahoma"/>
                <w:b/>
                <w:bCs/>
                <w:color w:val="292526"/>
                <w:sz w:val="36"/>
                <w:szCs w:val="36"/>
                <w:rtl/>
                <w:lang w:bidi="ar-LB"/>
              </w:rPr>
              <w:t>تحليل نقطة التعادل</w:t>
            </w:r>
          </w:p>
        </w:tc>
      </w:tr>
    </w:tbl>
    <w:p w:rsidR="00DF3731" w:rsidRDefault="00DF3731" w:rsidP="005F0EFD">
      <w:pPr>
        <w:spacing w:before="360"/>
        <w:jc w:val="both"/>
        <w:rPr>
          <w:rFonts w:ascii="Tahoma" w:hAnsi="Tahoma" w:cs="Tahoma"/>
          <w:color w:val="292526"/>
          <w:sz w:val="32"/>
          <w:szCs w:val="32"/>
          <w:rtl/>
          <w:lang w:bidi="ar-LB"/>
        </w:rPr>
      </w:pPr>
      <w:r w:rsidRPr="00474AFD">
        <w:rPr>
          <w:rFonts w:ascii="Tahoma" w:hAnsi="Tahoma" w:cs="Tahoma"/>
          <w:color w:val="292526"/>
          <w:sz w:val="32"/>
          <w:szCs w:val="32"/>
          <w:rtl/>
          <w:lang w:bidi="ar-LB"/>
        </w:rPr>
        <w:t>يبيّن الرسم البياني الآتي العلاقة بين المبيعات والتكاليف</w:t>
      </w:r>
      <w:r w:rsidR="005F0EFD">
        <w:rPr>
          <w:rFonts w:ascii="Tahoma" w:hAnsi="Tahoma" w:cs="Tahoma" w:hint="cs"/>
          <w:color w:val="292526"/>
          <w:sz w:val="32"/>
          <w:szCs w:val="32"/>
          <w:rtl/>
          <w:lang w:bidi="ar-LB"/>
        </w:rPr>
        <w:t xml:space="preserve"> الثابتة</w:t>
      </w:r>
      <w:r w:rsidRPr="00474AFD">
        <w:rPr>
          <w:rFonts w:ascii="Tahoma" w:hAnsi="Tahoma" w:cs="Tahoma"/>
          <w:color w:val="292526"/>
          <w:sz w:val="32"/>
          <w:szCs w:val="32"/>
          <w:rtl/>
          <w:lang w:bidi="ar-LB"/>
        </w:rPr>
        <w:t xml:space="preserve"> </w:t>
      </w:r>
      <w:r w:rsidR="005F0EFD">
        <w:rPr>
          <w:rFonts w:ascii="Tahoma" w:hAnsi="Tahoma" w:cs="Tahoma" w:hint="cs"/>
          <w:color w:val="292526"/>
          <w:sz w:val="32"/>
          <w:szCs w:val="32"/>
          <w:rtl/>
          <w:lang w:bidi="ar-LB"/>
        </w:rPr>
        <w:t>والمتغيرة</w:t>
      </w:r>
      <w:r w:rsidRPr="00474AFD">
        <w:rPr>
          <w:rFonts w:ascii="Tahoma" w:hAnsi="Tahoma" w:cs="Tahoma"/>
          <w:color w:val="292526"/>
          <w:sz w:val="32"/>
          <w:szCs w:val="32"/>
          <w:rtl/>
          <w:lang w:bidi="ar-LB"/>
        </w:rPr>
        <w:t>.</w:t>
      </w:r>
    </w:p>
    <w:p w:rsidR="00E92AB1" w:rsidRPr="00474AFD" w:rsidRDefault="00E92AB1" w:rsidP="00E92AB1">
      <w:pPr>
        <w:jc w:val="both"/>
        <w:rPr>
          <w:rFonts w:ascii="Tahoma" w:hAnsi="Tahoma" w:cs="Tahoma"/>
          <w:color w:val="292526"/>
          <w:sz w:val="32"/>
          <w:szCs w:val="32"/>
          <w:rtl/>
          <w:lang w:bidi="ar-LB"/>
        </w:rPr>
      </w:pPr>
    </w:p>
    <w:tbl>
      <w:tblPr>
        <w:bidiVisual/>
        <w:tblW w:w="0" w:type="auto"/>
        <w:tblInd w:w="1106" w:type="dxa"/>
        <w:tblLook w:val="01E0" w:firstRow="1" w:lastRow="1" w:firstColumn="1" w:lastColumn="1" w:noHBand="0" w:noVBand="0"/>
      </w:tblPr>
      <w:tblGrid>
        <w:gridCol w:w="1637"/>
        <w:gridCol w:w="643"/>
        <w:gridCol w:w="3666"/>
      </w:tblGrid>
      <w:tr w:rsidR="00DF3731" w:rsidRPr="00DF3731" w:rsidTr="00804AC8">
        <w:tc>
          <w:tcPr>
            <w:tcW w:w="1637" w:type="dxa"/>
            <w:vMerge w:val="restart"/>
            <w:vAlign w:val="center"/>
          </w:tcPr>
          <w:p w:rsidR="00DF3731" w:rsidRPr="00DF3731" w:rsidRDefault="00DF3731" w:rsidP="00804AC8">
            <w:pPr>
              <w:jc w:val="center"/>
              <w:rPr>
                <w:b/>
                <w:bCs/>
                <w:color w:val="292526"/>
                <w:rtl/>
              </w:rPr>
            </w:pPr>
            <w:r w:rsidRPr="00DF3731">
              <w:rPr>
                <w:b/>
                <w:bCs/>
                <w:color w:val="292526"/>
                <w:rtl/>
              </w:rPr>
              <w:t>التعــادل</w:t>
            </w:r>
          </w:p>
        </w:tc>
        <w:tc>
          <w:tcPr>
            <w:tcW w:w="643" w:type="dxa"/>
            <w:vMerge w:val="restart"/>
            <w:vAlign w:val="center"/>
          </w:tcPr>
          <w:p w:rsidR="00DF3731" w:rsidRPr="00DF3731" w:rsidRDefault="00DF3731" w:rsidP="00DF3731">
            <w:pPr>
              <w:jc w:val="both"/>
              <w:rPr>
                <w:b/>
                <w:bCs/>
                <w:color w:val="292526"/>
                <w:rtl/>
              </w:rPr>
            </w:pPr>
            <w:r w:rsidRPr="00DF3731">
              <w:rPr>
                <w:b/>
                <w:bCs/>
                <w:color w:val="292526"/>
                <w:rtl/>
              </w:rPr>
              <w:t>=</w:t>
            </w:r>
          </w:p>
        </w:tc>
        <w:tc>
          <w:tcPr>
            <w:tcW w:w="3666" w:type="dxa"/>
            <w:tcBorders>
              <w:bottom w:val="single" w:sz="12" w:space="0" w:color="auto"/>
            </w:tcBorders>
          </w:tcPr>
          <w:p w:rsidR="00DF3731" w:rsidRPr="00DF3731" w:rsidRDefault="008E71EB" w:rsidP="005F0EFD">
            <w:pPr>
              <w:jc w:val="center"/>
              <w:rPr>
                <w:b/>
                <w:bCs/>
                <w:color w:val="292526"/>
                <w:rtl/>
              </w:rPr>
            </w:pPr>
            <w:r>
              <w:rPr>
                <w:rFonts w:hint="cs"/>
                <w:b/>
                <w:bCs/>
                <w:color w:val="292526"/>
                <w:rtl/>
              </w:rPr>
              <w:t xml:space="preserve">إجمالي </w:t>
            </w:r>
            <w:r w:rsidR="00DF3731" w:rsidRPr="00DF3731">
              <w:rPr>
                <w:b/>
                <w:bCs/>
                <w:color w:val="292526"/>
                <w:rtl/>
              </w:rPr>
              <w:t xml:space="preserve">التكاليف </w:t>
            </w:r>
            <w:r w:rsidR="005F0EFD">
              <w:rPr>
                <w:rFonts w:hint="cs"/>
                <w:b/>
                <w:bCs/>
                <w:color w:val="292526"/>
                <w:rtl/>
              </w:rPr>
              <w:t>الثابتة</w:t>
            </w:r>
          </w:p>
        </w:tc>
      </w:tr>
      <w:tr w:rsidR="00DF3731" w:rsidRPr="00DF3731" w:rsidTr="00804AC8">
        <w:tc>
          <w:tcPr>
            <w:tcW w:w="1637" w:type="dxa"/>
            <w:vMerge/>
          </w:tcPr>
          <w:p w:rsidR="00DF3731" w:rsidRPr="00DF3731" w:rsidRDefault="00DF3731" w:rsidP="00DF3731">
            <w:pPr>
              <w:jc w:val="both"/>
              <w:rPr>
                <w:b/>
                <w:bCs/>
                <w:color w:val="292526"/>
                <w:rtl/>
              </w:rPr>
            </w:pPr>
          </w:p>
        </w:tc>
        <w:tc>
          <w:tcPr>
            <w:tcW w:w="643" w:type="dxa"/>
            <w:vMerge/>
          </w:tcPr>
          <w:p w:rsidR="00DF3731" w:rsidRPr="00DF3731" w:rsidRDefault="00DF3731" w:rsidP="00DF3731">
            <w:pPr>
              <w:jc w:val="both"/>
              <w:rPr>
                <w:b/>
                <w:bCs/>
                <w:color w:val="292526"/>
                <w:rtl/>
              </w:rPr>
            </w:pPr>
          </w:p>
        </w:tc>
        <w:tc>
          <w:tcPr>
            <w:tcW w:w="3666" w:type="dxa"/>
            <w:tcBorders>
              <w:top w:val="single" w:sz="12" w:space="0" w:color="auto"/>
            </w:tcBorders>
          </w:tcPr>
          <w:p w:rsidR="00DF3731" w:rsidRPr="00DF3731" w:rsidRDefault="00DF3731" w:rsidP="00804AC8">
            <w:pPr>
              <w:jc w:val="center"/>
              <w:rPr>
                <w:b/>
                <w:bCs/>
                <w:color w:val="292526"/>
                <w:rtl/>
              </w:rPr>
            </w:pPr>
            <w:r w:rsidRPr="00DF3731">
              <w:rPr>
                <w:b/>
                <w:bCs/>
                <w:color w:val="292526"/>
                <w:rtl/>
              </w:rPr>
              <w:t>هامش المساهمة</w:t>
            </w:r>
          </w:p>
        </w:tc>
      </w:tr>
    </w:tbl>
    <w:p w:rsidR="00E92AB1" w:rsidRDefault="00E92AB1" w:rsidP="00DF3731">
      <w:pPr>
        <w:jc w:val="both"/>
        <w:rPr>
          <w:b/>
          <w:bCs/>
          <w:color w:val="292526"/>
          <w:rtl/>
          <w:lang w:bidi="ar-LB"/>
        </w:rPr>
      </w:pPr>
    </w:p>
    <w:p w:rsidR="00DF3731" w:rsidRPr="00DF3731" w:rsidRDefault="00205E4E" w:rsidP="00DF3731">
      <w:pPr>
        <w:jc w:val="both"/>
        <w:rPr>
          <w:b/>
          <w:bCs/>
          <w:color w:val="292526"/>
          <w:rtl/>
          <w:lang w:bidi="ar-LB"/>
        </w:rPr>
      </w:pPr>
      <w:r>
        <w:rPr>
          <w:b/>
          <w:bCs/>
          <w:noProof/>
          <w:color w:val="292526"/>
          <w:rtl/>
          <w:lang w:val="en-US"/>
        </w:rPr>
        <w:pict>
          <v:group id="_x0000_s1381" style="position:absolute;left:0;text-align:left;margin-left:18pt;margin-top:8.6pt;width:462pt;height:306pt;z-index:251695104" coordorigin="1494,6654" coordsize="9240,6120">
            <v:shape id="_x0000_s1356" type="#_x0000_t70" style="position:absolute;left:8220;top:8990;width:420;height:1420">
              <v:textbox style="layout-flow:vertical-ideographic"/>
            </v:shape>
            <v:shape id="_x0000_s1357" type="#_x0000_t202" style="position:absolute;left:6960;top:9290;width:1370;height:945;mso-width-relative:margin;mso-height-relative:margin" filled="f" stroked="f">
              <v:textbox style="mso-next-textbox:#_x0000_s1357">
                <w:txbxContent>
                  <w:p w:rsidR="009D6972" w:rsidRPr="002F0250" w:rsidRDefault="009D6972" w:rsidP="002F0250">
                    <w:pPr>
                      <w:rPr>
                        <w:rFonts w:ascii="Tahoma" w:hAnsi="Tahoma" w:cs="Tahoma"/>
                        <w:rtl/>
                        <w:lang w:bidi="ar-JO"/>
                      </w:rPr>
                    </w:pPr>
                    <w:r w:rsidRPr="002F0250">
                      <w:rPr>
                        <w:rFonts w:ascii="Tahoma" w:hAnsi="Tahoma" w:cs="Tahoma"/>
                        <w:rtl/>
                        <w:lang w:bidi="ar-JO"/>
                      </w:rPr>
                      <w:t xml:space="preserve">تكاليف </w:t>
                    </w:r>
                  </w:p>
                  <w:p w:rsidR="009D6972" w:rsidRPr="002F0250" w:rsidRDefault="009D6972" w:rsidP="002F0250">
                    <w:pPr>
                      <w:rPr>
                        <w:rFonts w:ascii="Tahoma" w:hAnsi="Tahoma" w:cs="Tahoma"/>
                        <w:lang w:bidi="ar-JO"/>
                      </w:rPr>
                    </w:pPr>
                    <w:r>
                      <w:rPr>
                        <w:rFonts w:ascii="Tahoma" w:hAnsi="Tahoma" w:cs="Tahoma" w:hint="cs"/>
                        <w:rtl/>
                        <w:lang w:bidi="ar-JO"/>
                      </w:rPr>
                      <w:t>متغيرة</w:t>
                    </w:r>
                  </w:p>
                </w:txbxContent>
              </v:textbox>
            </v:shape>
            <v:shape id="_x0000_s1380" type="#_x0000_t70" style="position:absolute;left:8220;top:10434;width:420;height:1420">
              <v:textbox style="layout-flow:vertical-ideographic"/>
            </v:shape>
            <v:line id="_x0000_s1285" style="position:absolute" from="3158,11868" to="9414,11874" strokeweight="4.5pt">
              <v:stroke endarrow="block"/>
            </v:line>
            <v:line id="_x0000_s1286" style="position:absolute;flip:x y" from="3173,6654" to="3188,11912" strokeweight="4.5pt">
              <v:stroke endarrow="block"/>
            </v:line>
            <v:line id="_x0000_s1287" style="position:absolute;flip:y" from="3174,7374" to="9054,11874" strokeweight="3pt"/>
            <v:line id="_x0000_s1288" style="position:absolute" from="3174,10434" to="9054,10434" strokeweight="1.5pt">
              <v:stroke dashstyle="dash"/>
            </v:line>
            <v:line id="_x0000_s1289" style="position:absolute;flip:y" from="3174,8814" to="9054,10434" strokeweight="1.5pt">
              <v:stroke dashstyle="dash"/>
            </v:line>
            <v:shape id="_x0000_s1290" style="position:absolute;left:2934;top:9616;width:3173;height:2618;mso-position-horizontal:absolute;mso-position-vertical:absolute" coordsize="2880,2340" path="m,l2880,r,2340e" filled="f" strokeweight="1.5pt">
              <v:path arrowok="t"/>
            </v:shape>
            <v:shape id="_x0000_s1291" type="#_x0000_t202" style="position:absolute;left:9174;top:6863;width:1560;height:900" filled="f" stroked="f">
              <v:textbox style="mso-next-textbox:#_x0000_s1291" inset="2mm,2mm,2mm,2mm">
                <w:txbxContent>
                  <w:p w:rsidR="009D6972" w:rsidRPr="00F51FB2" w:rsidRDefault="009D6972" w:rsidP="00DF3731">
                    <w:pPr>
                      <w:jc w:val="right"/>
                      <w:rPr>
                        <w:rFonts w:ascii="Tahoma" w:hAnsi="Tahoma" w:cs="Tahoma"/>
                        <w:sz w:val="36"/>
                        <w:szCs w:val="36"/>
                        <w:lang w:bidi="ar-JO"/>
                      </w:rPr>
                    </w:pPr>
                    <w:r w:rsidRPr="00F51FB2">
                      <w:rPr>
                        <w:rFonts w:ascii="Tahoma" w:hAnsi="Tahoma" w:cs="Tahoma"/>
                        <w:sz w:val="36"/>
                        <w:szCs w:val="36"/>
                        <w:rtl/>
                        <w:lang w:bidi="ar-JO"/>
                      </w:rPr>
                      <w:t>المبيعات</w:t>
                    </w:r>
                  </w:p>
                </w:txbxContent>
              </v:textbox>
            </v:shape>
            <v:shape id="_x0000_s1292" type="#_x0000_t202" style="position:absolute;left:9174;top:8094;width:1560;height:1109" filled="f" stroked="f">
              <v:textbox style="mso-next-textbox:#_x0000_s1292" inset="2mm,2mm,2mm,2mm">
                <w:txbxContent>
                  <w:p w:rsidR="009D6972" w:rsidRPr="00F51FB2" w:rsidRDefault="009D6972" w:rsidP="00DF3731">
                    <w:pPr>
                      <w:spacing w:line="192" w:lineRule="auto"/>
                      <w:jc w:val="right"/>
                      <w:rPr>
                        <w:rFonts w:ascii="Tahoma" w:hAnsi="Tahoma" w:cs="Tahoma"/>
                        <w:sz w:val="36"/>
                        <w:szCs w:val="36"/>
                        <w:lang w:bidi="ar-JO"/>
                      </w:rPr>
                    </w:pPr>
                    <w:r>
                      <w:rPr>
                        <w:rFonts w:ascii="Tahoma" w:hAnsi="Tahoma" w:cs="Tahoma" w:hint="cs"/>
                        <w:sz w:val="36"/>
                        <w:szCs w:val="36"/>
                        <w:rtl/>
                        <w:lang w:bidi="ar-JO"/>
                      </w:rPr>
                      <w:t>إجمالي ال</w:t>
                    </w:r>
                    <w:r w:rsidRPr="00F51FB2">
                      <w:rPr>
                        <w:rFonts w:ascii="Tahoma" w:hAnsi="Tahoma" w:cs="Tahoma"/>
                        <w:sz w:val="36"/>
                        <w:szCs w:val="36"/>
                        <w:rtl/>
                        <w:lang w:bidi="ar-JO"/>
                      </w:rPr>
                      <w:t>تك</w:t>
                    </w:r>
                    <w:r>
                      <w:rPr>
                        <w:rFonts w:ascii="Tahoma" w:hAnsi="Tahoma" w:cs="Tahoma"/>
                        <w:sz w:val="36"/>
                        <w:szCs w:val="36"/>
                        <w:rtl/>
                        <w:lang w:bidi="ar-JO"/>
                      </w:rPr>
                      <w:t>اليف</w:t>
                    </w:r>
                  </w:p>
                </w:txbxContent>
              </v:textbox>
            </v:shape>
            <v:shape id="_x0000_s1293" type="#_x0000_t202" style="position:absolute;left:7065;top:10650;width:1200;height:810" filled="f" stroked="f">
              <v:textbox style="mso-next-textbox:#_x0000_s1293" inset="2mm,2mm,2mm,2mm">
                <w:txbxContent>
                  <w:p w:rsidR="00060BE9" w:rsidRDefault="009D6972" w:rsidP="00060BE9">
                    <w:pPr>
                      <w:spacing w:line="192" w:lineRule="auto"/>
                      <w:rPr>
                        <w:rFonts w:ascii="Tahoma" w:hAnsi="Tahoma" w:cs="Tahoma"/>
                        <w:rtl/>
                        <w:lang w:bidi="ar-JO"/>
                      </w:rPr>
                    </w:pPr>
                    <w:r w:rsidRPr="00060BE9">
                      <w:rPr>
                        <w:rFonts w:ascii="Tahoma" w:hAnsi="Tahoma" w:cs="Tahoma"/>
                        <w:rtl/>
                        <w:lang w:bidi="ar-JO"/>
                      </w:rPr>
                      <w:t>تكاليف</w:t>
                    </w:r>
                  </w:p>
                  <w:p w:rsidR="009D6972" w:rsidRPr="00060BE9" w:rsidRDefault="009D6972" w:rsidP="00060BE9">
                    <w:pPr>
                      <w:spacing w:line="192" w:lineRule="auto"/>
                      <w:rPr>
                        <w:rFonts w:ascii="Tahoma" w:hAnsi="Tahoma" w:cs="Tahoma"/>
                        <w:lang w:bidi="ar-JO"/>
                      </w:rPr>
                    </w:pPr>
                    <w:r w:rsidRPr="00060BE9">
                      <w:rPr>
                        <w:rFonts w:ascii="Tahoma" w:hAnsi="Tahoma" w:cs="Tahoma" w:hint="cs"/>
                        <w:rtl/>
                        <w:lang w:bidi="ar-JO"/>
                      </w:rPr>
                      <w:t>ثابتة</w:t>
                    </w:r>
                  </w:p>
                </w:txbxContent>
              </v:textbox>
            </v:shape>
            <v:shape id="_x0000_s1294" type="#_x0000_t202" style="position:absolute;left:1734;top:6654;width:1200;height:720" filled="f" stroked="f">
              <v:textbox style="mso-next-textbox:#_x0000_s1294" inset="2mm,2mm,2mm,2mm">
                <w:txbxContent>
                  <w:p w:rsidR="009D6972" w:rsidRPr="00F51FB2" w:rsidRDefault="009D6972" w:rsidP="00DF3731">
                    <w:pPr>
                      <w:rPr>
                        <w:rFonts w:ascii="Tahoma" w:hAnsi="Tahoma" w:cs="Tahoma"/>
                        <w:sz w:val="36"/>
                        <w:szCs w:val="36"/>
                        <w:lang w:bidi="ar-JO"/>
                      </w:rPr>
                    </w:pPr>
                    <w:r w:rsidRPr="00F51FB2">
                      <w:rPr>
                        <w:rFonts w:ascii="Tahoma" w:hAnsi="Tahoma" w:cs="Tahoma"/>
                        <w:sz w:val="36"/>
                        <w:szCs w:val="36"/>
                        <w:rtl/>
                        <w:lang w:bidi="ar-JO"/>
                      </w:rPr>
                      <w:t>المال</w:t>
                    </w:r>
                  </w:p>
                </w:txbxContent>
              </v:textbox>
            </v:shape>
            <v:shape id="_x0000_s1295" type="#_x0000_t202" style="position:absolute;left:1494;top:8994;width:1440;height:1109" filled="f" stroked="f">
              <v:textbox style="mso-next-textbox:#_x0000_s1295" inset="2mm,2mm,2mm,2mm">
                <w:txbxContent>
                  <w:p w:rsidR="009D6972" w:rsidRPr="00F51FB2" w:rsidRDefault="009D6972" w:rsidP="00DF3731">
                    <w:pPr>
                      <w:spacing w:line="192" w:lineRule="auto"/>
                      <w:rPr>
                        <w:rFonts w:ascii="Tahoma" w:hAnsi="Tahoma" w:cs="Tahoma"/>
                        <w:sz w:val="36"/>
                        <w:szCs w:val="36"/>
                        <w:rtl/>
                        <w:lang w:bidi="ar-JO"/>
                      </w:rPr>
                    </w:pPr>
                    <w:r w:rsidRPr="00F51FB2">
                      <w:rPr>
                        <w:rFonts w:ascii="Tahoma" w:hAnsi="Tahoma" w:cs="Tahoma"/>
                        <w:sz w:val="36"/>
                        <w:szCs w:val="36"/>
                        <w:rtl/>
                        <w:lang w:bidi="ar-JO"/>
                      </w:rPr>
                      <w:t>نقطة</w:t>
                    </w:r>
                  </w:p>
                  <w:p w:rsidR="009D6972" w:rsidRPr="00F51FB2" w:rsidRDefault="009D6972" w:rsidP="00DF3731">
                    <w:pPr>
                      <w:spacing w:line="192" w:lineRule="auto"/>
                      <w:rPr>
                        <w:rFonts w:ascii="Tahoma" w:hAnsi="Tahoma" w:cs="Tahoma"/>
                        <w:sz w:val="36"/>
                        <w:szCs w:val="36"/>
                        <w:lang w:bidi="ar-JO"/>
                      </w:rPr>
                    </w:pPr>
                    <w:r w:rsidRPr="00F51FB2">
                      <w:rPr>
                        <w:rFonts w:ascii="Tahoma" w:hAnsi="Tahoma" w:cs="Tahoma"/>
                        <w:sz w:val="36"/>
                        <w:szCs w:val="36"/>
                        <w:rtl/>
                        <w:lang w:bidi="ar-JO"/>
                      </w:rPr>
                      <w:t>التعادل</w:t>
                    </w:r>
                  </w:p>
                </w:txbxContent>
              </v:textbox>
            </v:shape>
            <v:shape id="_x0000_s1296" type="#_x0000_t202" style="position:absolute;left:8038;top:12054;width:2456;height:720" filled="f" stroked="f">
              <v:textbox style="mso-next-textbox:#_x0000_s1296" inset="2mm,2mm,2mm,2mm">
                <w:txbxContent>
                  <w:p w:rsidR="009D6972" w:rsidRPr="00F51FB2" w:rsidRDefault="009D6972" w:rsidP="00DF3731">
                    <w:pPr>
                      <w:rPr>
                        <w:rFonts w:ascii="Tahoma" w:hAnsi="Tahoma" w:cs="Tahoma"/>
                        <w:sz w:val="36"/>
                        <w:szCs w:val="36"/>
                        <w:lang w:bidi="ar-JO"/>
                      </w:rPr>
                    </w:pPr>
                    <w:r>
                      <w:rPr>
                        <w:rFonts w:ascii="Tahoma" w:hAnsi="Tahoma" w:cs="Tahoma" w:hint="cs"/>
                        <w:sz w:val="36"/>
                        <w:szCs w:val="36"/>
                        <w:rtl/>
                        <w:lang w:bidi="ar-JO"/>
                      </w:rPr>
                      <w:t xml:space="preserve">كمية </w:t>
                    </w:r>
                    <w:r w:rsidRPr="00F51FB2">
                      <w:rPr>
                        <w:rFonts w:ascii="Tahoma" w:hAnsi="Tahoma" w:cs="Tahoma"/>
                        <w:sz w:val="36"/>
                        <w:szCs w:val="36"/>
                        <w:rtl/>
                        <w:lang w:bidi="ar-JO"/>
                      </w:rPr>
                      <w:t>المبيعات</w:t>
                    </w:r>
                  </w:p>
                </w:txbxContent>
              </v:textbox>
            </v:shape>
            <v:shape id="_x0000_s1297" type="#_x0000_t202" style="position:absolute;left:4734;top:12054;width:2640;height:720" filled="f" stroked="f">
              <v:textbox style="mso-next-textbox:#_x0000_s1297" inset="2mm,2mm,2mm,2mm">
                <w:txbxContent>
                  <w:p w:rsidR="009D6972" w:rsidRPr="00F51FB2" w:rsidRDefault="009D6972" w:rsidP="00DF3731">
                    <w:pPr>
                      <w:jc w:val="center"/>
                      <w:rPr>
                        <w:rFonts w:ascii="Tahoma" w:hAnsi="Tahoma" w:cs="Tahoma"/>
                        <w:sz w:val="36"/>
                        <w:szCs w:val="36"/>
                        <w:lang w:bidi="ar-JO"/>
                      </w:rPr>
                    </w:pPr>
                    <w:r w:rsidRPr="00F51FB2">
                      <w:rPr>
                        <w:rFonts w:ascii="Tahoma" w:hAnsi="Tahoma" w:cs="Tahoma"/>
                        <w:sz w:val="36"/>
                        <w:szCs w:val="36"/>
                        <w:rtl/>
                        <w:lang w:bidi="ar-JO"/>
                      </w:rPr>
                      <w:t>نقطة التعادل</w:t>
                    </w:r>
                  </w:p>
                </w:txbxContent>
              </v:textbox>
            </v:shape>
          </v:group>
        </w:pict>
      </w:r>
    </w:p>
    <w:p w:rsidR="00DF3731" w:rsidRPr="00DF3731" w:rsidRDefault="00DF3731" w:rsidP="00DF3731">
      <w:pPr>
        <w:jc w:val="both"/>
        <w:rPr>
          <w:b/>
          <w:bCs/>
          <w:color w:val="292526"/>
          <w:rtl/>
          <w:lang w:bidi="ar-LB"/>
        </w:rPr>
      </w:pPr>
    </w:p>
    <w:p w:rsidR="00DF3731" w:rsidRPr="00DF3731" w:rsidRDefault="00DF3731" w:rsidP="00DF3731">
      <w:pPr>
        <w:jc w:val="both"/>
        <w:rPr>
          <w:b/>
          <w:bCs/>
          <w:color w:val="292526"/>
          <w:rtl/>
          <w:lang w:bidi="ar-LB"/>
        </w:rPr>
      </w:pPr>
    </w:p>
    <w:p w:rsidR="00DF3731" w:rsidRPr="00DF3731" w:rsidRDefault="00DF3731" w:rsidP="00DF3731">
      <w:pPr>
        <w:jc w:val="both"/>
        <w:rPr>
          <w:b/>
          <w:bCs/>
          <w:color w:val="292526"/>
          <w:rtl/>
          <w:lang w:bidi="ar-LB"/>
        </w:rPr>
      </w:pPr>
    </w:p>
    <w:p w:rsidR="00DF3731" w:rsidRPr="00DF3731" w:rsidRDefault="00DF3731" w:rsidP="00DF3731">
      <w:pPr>
        <w:jc w:val="both"/>
        <w:rPr>
          <w:b/>
          <w:bCs/>
          <w:color w:val="292526"/>
          <w:rtl/>
          <w:lang w:bidi="ar-LB"/>
        </w:rPr>
      </w:pPr>
    </w:p>
    <w:p w:rsidR="00DF3731" w:rsidRPr="00DF3731" w:rsidRDefault="00DF3731" w:rsidP="00DF3731">
      <w:pPr>
        <w:jc w:val="both"/>
        <w:rPr>
          <w:b/>
          <w:bCs/>
          <w:color w:val="292526"/>
          <w:rtl/>
          <w:lang w:bidi="ar-LB"/>
        </w:rPr>
      </w:pPr>
    </w:p>
    <w:p w:rsidR="00DF3731" w:rsidRPr="00DF3731" w:rsidRDefault="00DF3731" w:rsidP="00DF3731">
      <w:pPr>
        <w:jc w:val="both"/>
        <w:rPr>
          <w:b/>
          <w:bCs/>
          <w:color w:val="292526"/>
          <w:rtl/>
          <w:lang w:bidi="ar-LB"/>
        </w:rPr>
      </w:pPr>
    </w:p>
    <w:p w:rsidR="00DF3731" w:rsidRPr="00DF3731" w:rsidRDefault="00DF3731" w:rsidP="00DF3731">
      <w:pPr>
        <w:jc w:val="both"/>
        <w:rPr>
          <w:b/>
          <w:bCs/>
          <w:color w:val="292526"/>
          <w:rtl/>
          <w:lang w:bidi="ar-LB"/>
        </w:rPr>
      </w:pPr>
    </w:p>
    <w:p w:rsidR="00DF3731" w:rsidRPr="00DF3731" w:rsidRDefault="00DF3731" w:rsidP="00DF3731">
      <w:pPr>
        <w:jc w:val="both"/>
        <w:rPr>
          <w:b/>
          <w:bCs/>
          <w:color w:val="292526"/>
          <w:rtl/>
          <w:lang w:bidi="ar-LB"/>
        </w:rPr>
      </w:pPr>
    </w:p>
    <w:p w:rsidR="00DF3731" w:rsidRPr="00DF3731" w:rsidRDefault="00DF3731" w:rsidP="00DF3731">
      <w:pPr>
        <w:jc w:val="both"/>
        <w:rPr>
          <w:b/>
          <w:bCs/>
          <w:color w:val="292526"/>
          <w:rtl/>
          <w:lang w:bidi="ar-LB"/>
        </w:rPr>
      </w:pPr>
    </w:p>
    <w:p w:rsidR="00DF3731" w:rsidRPr="00DF3731" w:rsidRDefault="00DF3731" w:rsidP="00DF3731">
      <w:pPr>
        <w:jc w:val="both"/>
        <w:rPr>
          <w:b/>
          <w:bCs/>
          <w:color w:val="292526"/>
          <w:rtl/>
          <w:lang w:bidi="ar-LB"/>
        </w:rPr>
      </w:pPr>
    </w:p>
    <w:p w:rsidR="00DF3731" w:rsidRDefault="00DF3731" w:rsidP="00DF3731">
      <w:pPr>
        <w:jc w:val="both"/>
        <w:rPr>
          <w:b/>
          <w:bCs/>
          <w:color w:val="292526"/>
          <w:rtl/>
          <w:lang w:bidi="ar-LB"/>
        </w:rPr>
      </w:pPr>
    </w:p>
    <w:p w:rsidR="00E92AB1" w:rsidRPr="00DF3731" w:rsidRDefault="00E92AB1" w:rsidP="00DF3731">
      <w:pPr>
        <w:jc w:val="both"/>
        <w:rPr>
          <w:b/>
          <w:bCs/>
          <w:color w:val="292526"/>
          <w:rtl/>
          <w:lang w:bidi="ar-LB"/>
        </w:rPr>
      </w:pPr>
    </w:p>
    <w:p w:rsidR="00DF3731" w:rsidRPr="00DF3731" w:rsidRDefault="00DF3731" w:rsidP="00DF3731">
      <w:pPr>
        <w:jc w:val="both"/>
        <w:rPr>
          <w:b/>
          <w:bCs/>
          <w:color w:val="292526"/>
          <w:rtl/>
          <w:lang w:bidi="ar-LB"/>
        </w:rPr>
      </w:pPr>
    </w:p>
    <w:p w:rsidR="00E92AB1" w:rsidRPr="00DF3731" w:rsidRDefault="00E92AB1" w:rsidP="00DF3731">
      <w:pPr>
        <w:jc w:val="both"/>
        <w:rPr>
          <w:b/>
          <w:bCs/>
          <w:color w:val="292526"/>
          <w:rtl/>
          <w:lang w:bidi="ar-LB"/>
        </w:rPr>
      </w:pPr>
    </w:p>
    <w:p w:rsidR="00DF3731" w:rsidRPr="00474AFD" w:rsidRDefault="00DF3731" w:rsidP="00804AC8">
      <w:pPr>
        <w:jc w:val="both"/>
        <w:rPr>
          <w:rFonts w:ascii="Tahoma" w:hAnsi="Tahoma" w:cs="Tahoma"/>
          <w:color w:val="292526"/>
          <w:rtl/>
          <w:lang w:bidi="ar-LB"/>
        </w:rPr>
      </w:pPr>
      <w:r w:rsidRPr="00474AFD">
        <w:rPr>
          <w:rFonts w:ascii="Tahoma" w:hAnsi="Tahoma" w:cs="Tahoma"/>
          <w:color w:val="292526"/>
          <w:rtl/>
          <w:lang w:bidi="ar-LB"/>
        </w:rPr>
        <w:t>يُبيّن الرسم البياني إجمالي المبيعات التي يجب أن تحقّقها المؤسسة، أو كميّة السلع التي يجب أن تبيعها قبل أن تبدأ بجني الأرباح</w:t>
      </w:r>
      <w:r w:rsidR="00474AFD">
        <w:rPr>
          <w:rFonts w:ascii="Tahoma" w:hAnsi="Tahoma" w:cs="Tahoma" w:hint="cs"/>
          <w:color w:val="292526"/>
          <w:rtl/>
          <w:lang w:bidi="ar-LB"/>
        </w:rPr>
        <w:t>.</w:t>
      </w:r>
    </w:p>
    <w:p w:rsidR="000F5AA1" w:rsidRPr="00386981" w:rsidRDefault="000F5AA1" w:rsidP="0074028E">
      <w:pPr>
        <w:pStyle w:val="Heading1"/>
        <w:rPr>
          <w:color w:val="292526"/>
          <w:rtl/>
        </w:rPr>
      </w:pPr>
    </w:p>
    <w:sectPr w:rsidR="000F5AA1" w:rsidRPr="00386981" w:rsidSect="004E3A46">
      <w:headerReference w:type="default" r:id="rId9"/>
      <w:pgSz w:w="11906" w:h="16838" w:code="9"/>
      <w:pgMar w:top="1418" w:right="1134" w:bottom="851" w:left="1134" w:header="567" w:footer="454" w:gutter="0"/>
      <w:cols w:space="720"/>
      <w:bidi/>
      <w:rtlGutter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5E4E" w:rsidRDefault="00205E4E">
      <w:r>
        <w:separator/>
      </w:r>
    </w:p>
  </w:endnote>
  <w:endnote w:type="continuationSeparator" w:id="0">
    <w:p w:rsidR="00205E4E" w:rsidRDefault="00205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5E4E" w:rsidRDefault="00205E4E">
      <w:r>
        <w:separator/>
      </w:r>
    </w:p>
  </w:footnote>
  <w:footnote w:type="continuationSeparator" w:id="0">
    <w:p w:rsidR="00205E4E" w:rsidRDefault="00205E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6972" w:rsidRPr="0057284D" w:rsidRDefault="009D6972" w:rsidP="002B49C9">
    <w:pPr>
      <w:pStyle w:val="Header"/>
      <w:pBdr>
        <w:bottom w:val="single" w:sz="4" w:space="3" w:color="auto"/>
      </w:pBdr>
      <w:tabs>
        <w:tab w:val="clear" w:pos="4153"/>
        <w:tab w:val="clear" w:pos="8306"/>
        <w:tab w:val="right" w:pos="9638"/>
        <w:tab w:val="right" w:pos="14570"/>
      </w:tabs>
      <w:rPr>
        <w:rtl/>
      </w:rPr>
    </w:pPr>
    <w:r>
      <w:rPr>
        <w:rFonts w:hint="cs"/>
        <w:rtl/>
      </w:rPr>
      <w:t xml:space="preserve">برنامج كاب: </w:t>
    </w:r>
    <w:r w:rsidRPr="0057284D">
      <w:rPr>
        <w:rFonts w:hint="cs"/>
        <w:rtl/>
      </w:rPr>
      <w:t>تعر</w:t>
    </w:r>
    <w:r>
      <w:rPr>
        <w:rFonts w:hint="cs"/>
        <w:rtl/>
      </w:rPr>
      <w:t>ّف إلى عالم الأعمال</w:t>
    </w:r>
    <w:r>
      <w:rPr>
        <w:rFonts w:hint="cs"/>
        <w:rtl/>
      </w:rPr>
      <w:tab/>
    </w:r>
    <w:r w:rsidRPr="0057284D">
      <w:rPr>
        <w:rFonts w:hint="cs"/>
        <w:rtl/>
      </w:rPr>
      <w:t xml:space="preserve">الوحدة </w:t>
    </w:r>
    <w:r>
      <w:rPr>
        <w:rFonts w:hint="cs"/>
        <w:rtl/>
      </w:rPr>
      <w:t>(8)</w:t>
    </w:r>
    <w:r w:rsidRPr="0057284D">
      <w:rPr>
        <w:rFonts w:hint="cs"/>
        <w:rtl/>
      </w:rPr>
      <w:t xml:space="preserve">: </w:t>
    </w:r>
    <w:r>
      <w:rPr>
        <w:rFonts w:hint="cs"/>
        <w:rtl/>
      </w:rPr>
      <w:t>ما هي الخطوات التالية لتصبح رياديا</w:t>
    </w:r>
    <w:r w:rsidRPr="0057284D">
      <w:rPr>
        <w:rFonts w:hint="cs"/>
        <w:rtl/>
      </w:rPr>
      <w:t>؟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D938F7"/>
    <w:multiLevelType w:val="hybridMultilevel"/>
    <w:tmpl w:val="1CA2CCC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6824BF9E">
      <w:start w:val="1"/>
      <w:numFmt w:val="arabicAbjad"/>
      <w:lvlText w:val="(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AA23E96">
      <w:numFmt w:val="bullet"/>
      <w:lvlText w:val="-"/>
      <w:lvlJc w:val="left"/>
      <w:pPr>
        <w:ind w:left="3240" w:hanging="360"/>
      </w:pPr>
      <w:rPr>
        <w:rFonts w:ascii="Tahoma" w:eastAsia="Times New Roman" w:hAnsi="Tahoma" w:cs="Simplified Arabic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50F1564"/>
    <w:multiLevelType w:val="hybridMultilevel"/>
    <w:tmpl w:val="C83A0430"/>
    <w:lvl w:ilvl="0" w:tplc="F836E9A2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7166F77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8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EF57CA"/>
    <w:multiLevelType w:val="hybridMultilevel"/>
    <w:tmpl w:val="94146BA2"/>
    <w:lvl w:ilvl="0" w:tplc="A4EC8014">
      <w:start w:val="1"/>
      <w:numFmt w:val="decimal"/>
      <w:lvlText w:val="%1-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80F2871"/>
    <w:multiLevelType w:val="hybridMultilevel"/>
    <w:tmpl w:val="6A580DFE"/>
    <w:lvl w:ilvl="0" w:tplc="F836E9A2">
      <w:start w:val="1"/>
      <w:numFmt w:val="decimal"/>
      <w:lvlText w:val="%1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8511506"/>
    <w:multiLevelType w:val="hybridMultilevel"/>
    <w:tmpl w:val="735E450E"/>
    <w:lvl w:ilvl="0" w:tplc="7166F77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8"/>
      </w:rPr>
    </w:lvl>
    <w:lvl w:ilvl="1" w:tplc="04090003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9E81D2A"/>
    <w:multiLevelType w:val="hybridMultilevel"/>
    <w:tmpl w:val="16C01214"/>
    <w:lvl w:ilvl="0" w:tplc="6824BF9E">
      <w:start w:val="1"/>
      <w:numFmt w:val="arabicAbjad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16A5F9C">
      <w:start w:val="1"/>
      <w:numFmt w:val="decimal"/>
      <w:lvlText w:val="(%2)"/>
      <w:lvlJc w:val="left"/>
      <w:pPr>
        <w:tabs>
          <w:tab w:val="num" w:pos="1800"/>
        </w:tabs>
        <w:ind w:left="1800" w:hanging="360"/>
      </w:pPr>
      <w:rPr>
        <w:rFonts w:hint="default"/>
        <w:b w:val="0"/>
        <w:bCs w:val="0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E0C77A0"/>
    <w:multiLevelType w:val="hybridMultilevel"/>
    <w:tmpl w:val="1250CDDE"/>
    <w:lvl w:ilvl="0" w:tplc="F836E9A2">
      <w:start w:val="1"/>
      <w:numFmt w:val="decimal"/>
      <w:lvlText w:val="%1-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E125F20"/>
    <w:multiLevelType w:val="hybridMultilevel"/>
    <w:tmpl w:val="3BAECF2E"/>
    <w:lvl w:ilvl="0" w:tplc="F836E9A2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460406F"/>
    <w:multiLevelType w:val="hybridMultilevel"/>
    <w:tmpl w:val="341EEF12"/>
    <w:lvl w:ilvl="0" w:tplc="7166F77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28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4C66CFD"/>
    <w:multiLevelType w:val="hybridMultilevel"/>
    <w:tmpl w:val="1AB04DEA"/>
    <w:lvl w:ilvl="0" w:tplc="45786956">
      <w:start w:val="1"/>
      <w:numFmt w:val="arabicAbjad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836E9A2">
      <w:start w:val="1"/>
      <w:numFmt w:val="decimal"/>
      <w:lvlText w:val="%2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5A7387C"/>
    <w:multiLevelType w:val="hybridMultilevel"/>
    <w:tmpl w:val="6FCC748A"/>
    <w:lvl w:ilvl="0" w:tplc="360A6D9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40"/>
      </w:rPr>
    </w:lvl>
    <w:lvl w:ilvl="1" w:tplc="C63C92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B4A0095"/>
    <w:multiLevelType w:val="hybridMultilevel"/>
    <w:tmpl w:val="1F1CF554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2">
    <w:nsid w:val="2CE86F02"/>
    <w:multiLevelType w:val="hybridMultilevel"/>
    <w:tmpl w:val="530203F2"/>
    <w:lvl w:ilvl="0" w:tplc="F836E9A2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2AE736B"/>
    <w:multiLevelType w:val="hybridMultilevel"/>
    <w:tmpl w:val="219E2A24"/>
    <w:lvl w:ilvl="0" w:tplc="9C108CCC">
      <w:start w:val="4"/>
      <w:numFmt w:val="arabicAbjad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F836E9A2">
      <w:start w:val="1"/>
      <w:numFmt w:val="decimal"/>
      <w:lvlText w:val="%3-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3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4">
    <w:nsid w:val="33F87DFA"/>
    <w:multiLevelType w:val="hybridMultilevel"/>
    <w:tmpl w:val="A0AC6CF0"/>
    <w:lvl w:ilvl="0" w:tplc="F836E9A2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5">
    <w:nsid w:val="405077EF"/>
    <w:multiLevelType w:val="hybridMultilevel"/>
    <w:tmpl w:val="AD8C70BE"/>
    <w:lvl w:ilvl="0" w:tplc="D650708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090005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6">
    <w:nsid w:val="436A68F3"/>
    <w:multiLevelType w:val="hybridMultilevel"/>
    <w:tmpl w:val="1744CA8E"/>
    <w:lvl w:ilvl="0" w:tplc="F836E9A2">
      <w:start w:val="1"/>
      <w:numFmt w:val="decimal"/>
      <w:lvlText w:val="%1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477D55F3"/>
    <w:multiLevelType w:val="hybridMultilevel"/>
    <w:tmpl w:val="48626D16"/>
    <w:lvl w:ilvl="0" w:tplc="F836E9A2">
      <w:start w:val="1"/>
      <w:numFmt w:val="decimal"/>
      <w:lvlText w:val="%1-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>
    <w:nsid w:val="4ADE7C61"/>
    <w:multiLevelType w:val="hybridMultilevel"/>
    <w:tmpl w:val="3E16593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6824BF9E">
      <w:start w:val="1"/>
      <w:numFmt w:val="arabicAbjad"/>
      <w:lvlText w:val="(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78889172">
      <w:start w:val="1"/>
      <w:numFmt w:val="bullet"/>
      <w:lvlText w:val="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0F42BF3E">
      <w:start w:val="1"/>
      <w:numFmt w:val="arabicAlpha"/>
      <w:lvlText w:val="%6-"/>
      <w:lvlJc w:val="left"/>
      <w:pPr>
        <w:ind w:left="4140" w:hanging="360"/>
      </w:pPr>
      <w:rPr>
        <w:rFonts w:hint="default"/>
      </w:rPr>
    </w:lvl>
    <w:lvl w:ilvl="6" w:tplc="16C835C8">
      <w:start w:val="2"/>
      <w:numFmt w:val="decimal"/>
      <w:lvlText w:val="%7-"/>
      <w:lvlJc w:val="left"/>
      <w:pPr>
        <w:ind w:left="4680" w:hanging="360"/>
      </w:pPr>
      <w:rPr>
        <w:rFonts w:hint="default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4AE31943"/>
    <w:multiLevelType w:val="hybridMultilevel"/>
    <w:tmpl w:val="B1A809BA"/>
    <w:lvl w:ilvl="0" w:tplc="A4EC8014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847829"/>
    <w:multiLevelType w:val="hybridMultilevel"/>
    <w:tmpl w:val="877E6078"/>
    <w:lvl w:ilvl="0" w:tplc="360A6D9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40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4D89359F"/>
    <w:multiLevelType w:val="hybridMultilevel"/>
    <w:tmpl w:val="CB54E138"/>
    <w:lvl w:ilvl="0" w:tplc="360A6D9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40"/>
      </w:rPr>
    </w:lvl>
    <w:lvl w:ilvl="1" w:tplc="08090019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24743B0"/>
    <w:multiLevelType w:val="hybridMultilevel"/>
    <w:tmpl w:val="DE9A5B7E"/>
    <w:lvl w:ilvl="0" w:tplc="5C1024A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4D82D8C"/>
    <w:multiLevelType w:val="hybridMultilevel"/>
    <w:tmpl w:val="19843BE8"/>
    <w:lvl w:ilvl="0" w:tplc="F836E9A2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4">
    <w:nsid w:val="55B95512"/>
    <w:multiLevelType w:val="hybridMultilevel"/>
    <w:tmpl w:val="8348D74C"/>
    <w:lvl w:ilvl="0" w:tplc="D99A8E3C">
      <w:start w:val="1"/>
      <w:numFmt w:val="arabicAbjad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836E9A2">
      <w:start w:val="1"/>
      <w:numFmt w:val="decimal"/>
      <w:lvlText w:val="%2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560C4841"/>
    <w:multiLevelType w:val="hybridMultilevel"/>
    <w:tmpl w:val="042C7910"/>
    <w:lvl w:ilvl="0" w:tplc="45786956">
      <w:start w:val="1"/>
      <w:numFmt w:val="arabicAbjad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836E9A2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B453CF5"/>
    <w:multiLevelType w:val="hybridMultilevel"/>
    <w:tmpl w:val="940AE242"/>
    <w:lvl w:ilvl="0" w:tplc="F836E9A2">
      <w:start w:val="1"/>
      <w:numFmt w:val="decimal"/>
      <w:lvlText w:val="%1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5C4B6034"/>
    <w:multiLevelType w:val="hybridMultilevel"/>
    <w:tmpl w:val="E9ACF74E"/>
    <w:lvl w:ilvl="0" w:tplc="7166F77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8"/>
      </w:rPr>
    </w:lvl>
    <w:lvl w:ilvl="1" w:tplc="04090019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>
    <w:nsid w:val="5CFC07FE"/>
    <w:multiLevelType w:val="hybridMultilevel"/>
    <w:tmpl w:val="AF06FE02"/>
    <w:lvl w:ilvl="0" w:tplc="F836E9A2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9">
    <w:nsid w:val="62243B0E"/>
    <w:multiLevelType w:val="hybridMultilevel"/>
    <w:tmpl w:val="94146BA2"/>
    <w:lvl w:ilvl="0" w:tplc="A4EC8014">
      <w:start w:val="1"/>
      <w:numFmt w:val="decimal"/>
      <w:lvlText w:val="%1-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50008B4"/>
    <w:multiLevelType w:val="hybridMultilevel"/>
    <w:tmpl w:val="353249CA"/>
    <w:lvl w:ilvl="0" w:tplc="F836E9A2">
      <w:start w:val="1"/>
      <w:numFmt w:val="decimal"/>
      <w:lvlText w:val="%1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69162E3F"/>
    <w:multiLevelType w:val="hybridMultilevel"/>
    <w:tmpl w:val="D7DA7B8A"/>
    <w:lvl w:ilvl="0" w:tplc="F836E9A2">
      <w:start w:val="1"/>
      <w:numFmt w:val="decimal"/>
      <w:lvlText w:val="%1-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2">
    <w:nsid w:val="69A829FC"/>
    <w:multiLevelType w:val="hybridMultilevel"/>
    <w:tmpl w:val="E05A8EA0"/>
    <w:lvl w:ilvl="0" w:tplc="F836E9A2">
      <w:start w:val="1"/>
      <w:numFmt w:val="decimal"/>
      <w:lvlText w:val="%1-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E172487"/>
    <w:multiLevelType w:val="hybridMultilevel"/>
    <w:tmpl w:val="40B83BA4"/>
    <w:lvl w:ilvl="0" w:tplc="D99A8E3C">
      <w:start w:val="1"/>
      <w:numFmt w:val="arabicAbjad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16A5F9C">
      <w:start w:val="1"/>
      <w:numFmt w:val="decimal"/>
      <w:lvlText w:val="(%2)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</w:rPr>
    </w:lvl>
    <w:lvl w:ilvl="2" w:tplc="7166F77E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color w:val="auto"/>
        <w:sz w:val="28"/>
      </w:rPr>
    </w:lvl>
    <w:lvl w:ilvl="3" w:tplc="E18AF608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>
    <w:nsid w:val="7FAF413D"/>
    <w:multiLevelType w:val="hybridMultilevel"/>
    <w:tmpl w:val="65BA0F94"/>
    <w:lvl w:ilvl="0" w:tplc="F836E9A2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824BF9E">
      <w:start w:val="1"/>
      <w:numFmt w:val="arabicAbjad"/>
      <w:lvlText w:val="(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2"/>
  </w:num>
  <w:num w:numId="3">
    <w:abstractNumId w:val="22"/>
  </w:num>
  <w:num w:numId="4">
    <w:abstractNumId w:val="9"/>
  </w:num>
  <w:num w:numId="5">
    <w:abstractNumId w:val="13"/>
  </w:num>
  <w:num w:numId="6">
    <w:abstractNumId w:val="14"/>
  </w:num>
  <w:num w:numId="7">
    <w:abstractNumId w:val="11"/>
  </w:num>
  <w:num w:numId="8">
    <w:abstractNumId w:val="15"/>
  </w:num>
  <w:num w:numId="9">
    <w:abstractNumId w:val="24"/>
  </w:num>
  <w:num w:numId="10">
    <w:abstractNumId w:val="33"/>
  </w:num>
  <w:num w:numId="11">
    <w:abstractNumId w:val="10"/>
  </w:num>
  <w:num w:numId="12">
    <w:abstractNumId w:val="21"/>
  </w:num>
  <w:num w:numId="13">
    <w:abstractNumId w:val="28"/>
  </w:num>
  <w:num w:numId="14">
    <w:abstractNumId w:val="27"/>
  </w:num>
  <w:num w:numId="15">
    <w:abstractNumId w:val="31"/>
  </w:num>
  <w:num w:numId="16">
    <w:abstractNumId w:val="4"/>
  </w:num>
  <w:num w:numId="17">
    <w:abstractNumId w:val="17"/>
  </w:num>
  <w:num w:numId="18">
    <w:abstractNumId w:val="1"/>
  </w:num>
  <w:num w:numId="19">
    <w:abstractNumId w:val="32"/>
  </w:num>
  <w:num w:numId="20">
    <w:abstractNumId w:val="20"/>
  </w:num>
  <w:num w:numId="21">
    <w:abstractNumId w:val="7"/>
  </w:num>
  <w:num w:numId="22">
    <w:abstractNumId w:val="25"/>
  </w:num>
  <w:num w:numId="23">
    <w:abstractNumId w:val="30"/>
  </w:num>
  <w:num w:numId="24">
    <w:abstractNumId w:val="3"/>
  </w:num>
  <w:num w:numId="25">
    <w:abstractNumId w:val="26"/>
  </w:num>
  <w:num w:numId="26">
    <w:abstractNumId w:val="16"/>
  </w:num>
  <w:num w:numId="27">
    <w:abstractNumId w:val="6"/>
  </w:num>
  <w:num w:numId="28">
    <w:abstractNumId w:val="5"/>
  </w:num>
  <w:num w:numId="29">
    <w:abstractNumId w:val="18"/>
  </w:num>
  <w:num w:numId="30">
    <w:abstractNumId w:val="23"/>
  </w:num>
  <w:num w:numId="31">
    <w:abstractNumId w:val="8"/>
  </w:num>
  <w:num w:numId="32">
    <w:abstractNumId w:val="2"/>
  </w:num>
  <w:num w:numId="33">
    <w:abstractNumId w:val="29"/>
  </w:num>
  <w:num w:numId="34">
    <w:abstractNumId w:val="19"/>
  </w:num>
  <w:num w:numId="35">
    <w:abstractNumId w:val="34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340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07393"/>
    <w:rsid w:val="00002459"/>
    <w:rsid w:val="00002636"/>
    <w:rsid w:val="00011BF3"/>
    <w:rsid w:val="000211F3"/>
    <w:rsid w:val="00021578"/>
    <w:rsid w:val="0002457E"/>
    <w:rsid w:val="00025CC0"/>
    <w:rsid w:val="00027E9B"/>
    <w:rsid w:val="00027F5C"/>
    <w:rsid w:val="0003471A"/>
    <w:rsid w:val="000377D5"/>
    <w:rsid w:val="00041DA6"/>
    <w:rsid w:val="00043C8A"/>
    <w:rsid w:val="00046D4F"/>
    <w:rsid w:val="000528A0"/>
    <w:rsid w:val="00053469"/>
    <w:rsid w:val="000553E1"/>
    <w:rsid w:val="00060BE9"/>
    <w:rsid w:val="00070674"/>
    <w:rsid w:val="00072110"/>
    <w:rsid w:val="00072768"/>
    <w:rsid w:val="00072F23"/>
    <w:rsid w:val="00073AFD"/>
    <w:rsid w:val="00076F56"/>
    <w:rsid w:val="000776B1"/>
    <w:rsid w:val="00077CF7"/>
    <w:rsid w:val="00082138"/>
    <w:rsid w:val="000833B8"/>
    <w:rsid w:val="00092DEF"/>
    <w:rsid w:val="00095C02"/>
    <w:rsid w:val="0009769C"/>
    <w:rsid w:val="000A0C16"/>
    <w:rsid w:val="000A3290"/>
    <w:rsid w:val="000A43DC"/>
    <w:rsid w:val="000A542E"/>
    <w:rsid w:val="000A7A13"/>
    <w:rsid w:val="000B294D"/>
    <w:rsid w:val="000B6163"/>
    <w:rsid w:val="000B620E"/>
    <w:rsid w:val="000B7242"/>
    <w:rsid w:val="000C43CD"/>
    <w:rsid w:val="000C4AC9"/>
    <w:rsid w:val="000C5C6A"/>
    <w:rsid w:val="000C648D"/>
    <w:rsid w:val="000C75B8"/>
    <w:rsid w:val="000F0641"/>
    <w:rsid w:val="000F16EA"/>
    <w:rsid w:val="000F1D0C"/>
    <w:rsid w:val="000F5AA1"/>
    <w:rsid w:val="000F706F"/>
    <w:rsid w:val="0010074A"/>
    <w:rsid w:val="001025C4"/>
    <w:rsid w:val="00103CD3"/>
    <w:rsid w:val="00103D39"/>
    <w:rsid w:val="00104809"/>
    <w:rsid w:val="0010736F"/>
    <w:rsid w:val="00107BC2"/>
    <w:rsid w:val="001106BE"/>
    <w:rsid w:val="001118AA"/>
    <w:rsid w:val="001148F0"/>
    <w:rsid w:val="00115D31"/>
    <w:rsid w:val="00120259"/>
    <w:rsid w:val="00122469"/>
    <w:rsid w:val="00125B1B"/>
    <w:rsid w:val="001272E0"/>
    <w:rsid w:val="0013253A"/>
    <w:rsid w:val="00132FD4"/>
    <w:rsid w:val="001330A5"/>
    <w:rsid w:val="001376CA"/>
    <w:rsid w:val="0014131A"/>
    <w:rsid w:val="001425E3"/>
    <w:rsid w:val="00146826"/>
    <w:rsid w:val="00147844"/>
    <w:rsid w:val="001543B2"/>
    <w:rsid w:val="0015452C"/>
    <w:rsid w:val="00154EFD"/>
    <w:rsid w:val="00155654"/>
    <w:rsid w:val="001561D4"/>
    <w:rsid w:val="001563CD"/>
    <w:rsid w:val="001575AB"/>
    <w:rsid w:val="001605CD"/>
    <w:rsid w:val="00163538"/>
    <w:rsid w:val="00165AC8"/>
    <w:rsid w:val="00170C25"/>
    <w:rsid w:val="001714AF"/>
    <w:rsid w:val="001716B5"/>
    <w:rsid w:val="00173149"/>
    <w:rsid w:val="001740AA"/>
    <w:rsid w:val="001801E9"/>
    <w:rsid w:val="0018268C"/>
    <w:rsid w:val="00183D54"/>
    <w:rsid w:val="00185A33"/>
    <w:rsid w:val="00193D6E"/>
    <w:rsid w:val="00197903"/>
    <w:rsid w:val="00197F8F"/>
    <w:rsid w:val="001A03BC"/>
    <w:rsid w:val="001A34BB"/>
    <w:rsid w:val="001A51E9"/>
    <w:rsid w:val="001A6481"/>
    <w:rsid w:val="001A67E4"/>
    <w:rsid w:val="001B12D8"/>
    <w:rsid w:val="001B2C71"/>
    <w:rsid w:val="001C0A7C"/>
    <w:rsid w:val="001C14F4"/>
    <w:rsid w:val="001C2927"/>
    <w:rsid w:val="001D22B9"/>
    <w:rsid w:val="001D27B5"/>
    <w:rsid w:val="001D3AF3"/>
    <w:rsid w:val="001D5288"/>
    <w:rsid w:val="001D7434"/>
    <w:rsid w:val="001D7B84"/>
    <w:rsid w:val="001E0AD9"/>
    <w:rsid w:val="001E0CEF"/>
    <w:rsid w:val="001E21C2"/>
    <w:rsid w:val="001F0371"/>
    <w:rsid w:val="001F444B"/>
    <w:rsid w:val="001F5C9D"/>
    <w:rsid w:val="001F6CCE"/>
    <w:rsid w:val="002027D2"/>
    <w:rsid w:val="00204608"/>
    <w:rsid w:val="00205E4E"/>
    <w:rsid w:val="002100BC"/>
    <w:rsid w:val="002105C2"/>
    <w:rsid w:val="002149F3"/>
    <w:rsid w:val="00215217"/>
    <w:rsid w:val="00215683"/>
    <w:rsid w:val="002177B8"/>
    <w:rsid w:val="00222386"/>
    <w:rsid w:val="002238FD"/>
    <w:rsid w:val="002240AC"/>
    <w:rsid w:val="00227405"/>
    <w:rsid w:val="002315B7"/>
    <w:rsid w:val="00233B5E"/>
    <w:rsid w:val="00234650"/>
    <w:rsid w:val="00242FE3"/>
    <w:rsid w:val="0024375F"/>
    <w:rsid w:val="002460E8"/>
    <w:rsid w:val="00246A21"/>
    <w:rsid w:val="00247CCB"/>
    <w:rsid w:val="00250003"/>
    <w:rsid w:val="00251BF1"/>
    <w:rsid w:val="00251F69"/>
    <w:rsid w:val="00253466"/>
    <w:rsid w:val="002539FE"/>
    <w:rsid w:val="0025418B"/>
    <w:rsid w:val="002604D4"/>
    <w:rsid w:val="00265F43"/>
    <w:rsid w:val="0027133C"/>
    <w:rsid w:val="00271DA3"/>
    <w:rsid w:val="00274601"/>
    <w:rsid w:val="0027675B"/>
    <w:rsid w:val="002773D8"/>
    <w:rsid w:val="00287872"/>
    <w:rsid w:val="002878AA"/>
    <w:rsid w:val="00290DA2"/>
    <w:rsid w:val="00292729"/>
    <w:rsid w:val="002943DA"/>
    <w:rsid w:val="00294F55"/>
    <w:rsid w:val="00295DFC"/>
    <w:rsid w:val="00296F70"/>
    <w:rsid w:val="002A285B"/>
    <w:rsid w:val="002A6221"/>
    <w:rsid w:val="002A6F2F"/>
    <w:rsid w:val="002A7617"/>
    <w:rsid w:val="002B12D0"/>
    <w:rsid w:val="002B28C8"/>
    <w:rsid w:val="002B49C9"/>
    <w:rsid w:val="002C1C52"/>
    <w:rsid w:val="002C2E2B"/>
    <w:rsid w:val="002C427B"/>
    <w:rsid w:val="002C52F7"/>
    <w:rsid w:val="002C72C2"/>
    <w:rsid w:val="002D3F2B"/>
    <w:rsid w:val="002E1D41"/>
    <w:rsid w:val="002E6AE0"/>
    <w:rsid w:val="002E7980"/>
    <w:rsid w:val="002F0250"/>
    <w:rsid w:val="002F052D"/>
    <w:rsid w:val="002F6584"/>
    <w:rsid w:val="002F6F8A"/>
    <w:rsid w:val="00307B97"/>
    <w:rsid w:val="003104BD"/>
    <w:rsid w:val="00310CC7"/>
    <w:rsid w:val="00311048"/>
    <w:rsid w:val="003158A9"/>
    <w:rsid w:val="0031600F"/>
    <w:rsid w:val="00316DE8"/>
    <w:rsid w:val="00317E38"/>
    <w:rsid w:val="00323F6F"/>
    <w:rsid w:val="003272BE"/>
    <w:rsid w:val="00327BE2"/>
    <w:rsid w:val="00330BDA"/>
    <w:rsid w:val="00330D77"/>
    <w:rsid w:val="00331187"/>
    <w:rsid w:val="00331BBB"/>
    <w:rsid w:val="00331FDC"/>
    <w:rsid w:val="003327F9"/>
    <w:rsid w:val="003344D4"/>
    <w:rsid w:val="00335A0B"/>
    <w:rsid w:val="003365CC"/>
    <w:rsid w:val="003370FB"/>
    <w:rsid w:val="0034169A"/>
    <w:rsid w:val="00342CED"/>
    <w:rsid w:val="0034349B"/>
    <w:rsid w:val="00345224"/>
    <w:rsid w:val="003474DE"/>
    <w:rsid w:val="00352836"/>
    <w:rsid w:val="00354AFF"/>
    <w:rsid w:val="0035585C"/>
    <w:rsid w:val="003576B7"/>
    <w:rsid w:val="003600BA"/>
    <w:rsid w:val="0036072F"/>
    <w:rsid w:val="00366609"/>
    <w:rsid w:val="00367994"/>
    <w:rsid w:val="00371B76"/>
    <w:rsid w:val="00373DDB"/>
    <w:rsid w:val="0037458E"/>
    <w:rsid w:val="00380E73"/>
    <w:rsid w:val="00381F41"/>
    <w:rsid w:val="00383C28"/>
    <w:rsid w:val="00386981"/>
    <w:rsid w:val="00391E0E"/>
    <w:rsid w:val="0039539D"/>
    <w:rsid w:val="003A440F"/>
    <w:rsid w:val="003A4A1C"/>
    <w:rsid w:val="003A4E79"/>
    <w:rsid w:val="003A4F4B"/>
    <w:rsid w:val="003A589A"/>
    <w:rsid w:val="003B62A7"/>
    <w:rsid w:val="003C1420"/>
    <w:rsid w:val="003C3A97"/>
    <w:rsid w:val="003C4B16"/>
    <w:rsid w:val="003C67B7"/>
    <w:rsid w:val="003C786C"/>
    <w:rsid w:val="003D5F59"/>
    <w:rsid w:val="003E1D35"/>
    <w:rsid w:val="003E5865"/>
    <w:rsid w:val="003E5D41"/>
    <w:rsid w:val="003F159B"/>
    <w:rsid w:val="003F3619"/>
    <w:rsid w:val="003F373D"/>
    <w:rsid w:val="003F4068"/>
    <w:rsid w:val="003F4BA2"/>
    <w:rsid w:val="003F660C"/>
    <w:rsid w:val="003F6FEE"/>
    <w:rsid w:val="004029C1"/>
    <w:rsid w:val="00403F84"/>
    <w:rsid w:val="004067A6"/>
    <w:rsid w:val="00410E61"/>
    <w:rsid w:val="004140FD"/>
    <w:rsid w:val="004214AB"/>
    <w:rsid w:val="00421675"/>
    <w:rsid w:val="00421A2F"/>
    <w:rsid w:val="004235EE"/>
    <w:rsid w:val="00424486"/>
    <w:rsid w:val="00424EC7"/>
    <w:rsid w:val="004311CC"/>
    <w:rsid w:val="00431AAF"/>
    <w:rsid w:val="00434402"/>
    <w:rsid w:val="00435DEE"/>
    <w:rsid w:val="00436CE8"/>
    <w:rsid w:val="00437AE4"/>
    <w:rsid w:val="004427CF"/>
    <w:rsid w:val="00443E54"/>
    <w:rsid w:val="004445A4"/>
    <w:rsid w:val="00447D5C"/>
    <w:rsid w:val="00451B0C"/>
    <w:rsid w:val="00452C9B"/>
    <w:rsid w:val="004544AE"/>
    <w:rsid w:val="004612A1"/>
    <w:rsid w:val="00461473"/>
    <w:rsid w:val="004660AD"/>
    <w:rsid w:val="004663AB"/>
    <w:rsid w:val="00467461"/>
    <w:rsid w:val="004728CB"/>
    <w:rsid w:val="00474AFD"/>
    <w:rsid w:val="004776B0"/>
    <w:rsid w:val="00477DF5"/>
    <w:rsid w:val="00483B5B"/>
    <w:rsid w:val="004879C0"/>
    <w:rsid w:val="004905EF"/>
    <w:rsid w:val="0049606B"/>
    <w:rsid w:val="004A5307"/>
    <w:rsid w:val="004A5434"/>
    <w:rsid w:val="004A73E4"/>
    <w:rsid w:val="004B00B7"/>
    <w:rsid w:val="004B2C88"/>
    <w:rsid w:val="004B5951"/>
    <w:rsid w:val="004C1FEB"/>
    <w:rsid w:val="004C3051"/>
    <w:rsid w:val="004C4ED9"/>
    <w:rsid w:val="004C62B4"/>
    <w:rsid w:val="004D12B5"/>
    <w:rsid w:val="004D2C57"/>
    <w:rsid w:val="004D5E8B"/>
    <w:rsid w:val="004D6DA0"/>
    <w:rsid w:val="004D6F16"/>
    <w:rsid w:val="004E15D6"/>
    <w:rsid w:val="004E1F3F"/>
    <w:rsid w:val="004E3A46"/>
    <w:rsid w:val="004E3FE4"/>
    <w:rsid w:val="004E464A"/>
    <w:rsid w:val="004E639D"/>
    <w:rsid w:val="004E7E5B"/>
    <w:rsid w:val="004F183A"/>
    <w:rsid w:val="004F33C0"/>
    <w:rsid w:val="004F42A1"/>
    <w:rsid w:val="004F65B7"/>
    <w:rsid w:val="00501E43"/>
    <w:rsid w:val="005077B9"/>
    <w:rsid w:val="00513B65"/>
    <w:rsid w:val="00516ECC"/>
    <w:rsid w:val="00522970"/>
    <w:rsid w:val="005242B0"/>
    <w:rsid w:val="0053095A"/>
    <w:rsid w:val="00531184"/>
    <w:rsid w:val="00533BF3"/>
    <w:rsid w:val="00537149"/>
    <w:rsid w:val="00537ABB"/>
    <w:rsid w:val="00541257"/>
    <w:rsid w:val="0054141C"/>
    <w:rsid w:val="00543ED3"/>
    <w:rsid w:val="005440A9"/>
    <w:rsid w:val="00544117"/>
    <w:rsid w:val="005470DC"/>
    <w:rsid w:val="00552812"/>
    <w:rsid w:val="0055513D"/>
    <w:rsid w:val="00555948"/>
    <w:rsid w:val="00557548"/>
    <w:rsid w:val="00557C9C"/>
    <w:rsid w:val="00565BEA"/>
    <w:rsid w:val="005672C0"/>
    <w:rsid w:val="00567959"/>
    <w:rsid w:val="00571C31"/>
    <w:rsid w:val="0057284D"/>
    <w:rsid w:val="00576EAA"/>
    <w:rsid w:val="0058062F"/>
    <w:rsid w:val="00580E14"/>
    <w:rsid w:val="00583612"/>
    <w:rsid w:val="00583C03"/>
    <w:rsid w:val="00586759"/>
    <w:rsid w:val="0058690D"/>
    <w:rsid w:val="00586EE9"/>
    <w:rsid w:val="00591FB0"/>
    <w:rsid w:val="00592878"/>
    <w:rsid w:val="005955B7"/>
    <w:rsid w:val="00597B15"/>
    <w:rsid w:val="005A05F8"/>
    <w:rsid w:val="005A256A"/>
    <w:rsid w:val="005B0530"/>
    <w:rsid w:val="005B4BBD"/>
    <w:rsid w:val="005B55EC"/>
    <w:rsid w:val="005C18B0"/>
    <w:rsid w:val="005C4E17"/>
    <w:rsid w:val="005C7B32"/>
    <w:rsid w:val="005D5041"/>
    <w:rsid w:val="005D6CB5"/>
    <w:rsid w:val="005D7E87"/>
    <w:rsid w:val="005E0F35"/>
    <w:rsid w:val="005E148F"/>
    <w:rsid w:val="005E2D6C"/>
    <w:rsid w:val="005E33FD"/>
    <w:rsid w:val="005E4179"/>
    <w:rsid w:val="005E45D9"/>
    <w:rsid w:val="005E4DAC"/>
    <w:rsid w:val="005F04C1"/>
    <w:rsid w:val="005F0EFD"/>
    <w:rsid w:val="005F17F7"/>
    <w:rsid w:val="005F181A"/>
    <w:rsid w:val="005F3514"/>
    <w:rsid w:val="00600003"/>
    <w:rsid w:val="0060321A"/>
    <w:rsid w:val="00607DB2"/>
    <w:rsid w:val="006151EE"/>
    <w:rsid w:val="00617C0A"/>
    <w:rsid w:val="00621770"/>
    <w:rsid w:val="00622033"/>
    <w:rsid w:val="00623D4C"/>
    <w:rsid w:val="006267DE"/>
    <w:rsid w:val="00631007"/>
    <w:rsid w:val="00632479"/>
    <w:rsid w:val="0063712D"/>
    <w:rsid w:val="00641A54"/>
    <w:rsid w:val="00644D12"/>
    <w:rsid w:val="0064728B"/>
    <w:rsid w:val="00651792"/>
    <w:rsid w:val="0065796D"/>
    <w:rsid w:val="00661540"/>
    <w:rsid w:val="00661799"/>
    <w:rsid w:val="00666654"/>
    <w:rsid w:val="00667010"/>
    <w:rsid w:val="006670AA"/>
    <w:rsid w:val="00667B50"/>
    <w:rsid w:val="00667DB0"/>
    <w:rsid w:val="00670E14"/>
    <w:rsid w:val="00677DA3"/>
    <w:rsid w:val="00682D97"/>
    <w:rsid w:val="00682DE9"/>
    <w:rsid w:val="00691AA4"/>
    <w:rsid w:val="00692DFF"/>
    <w:rsid w:val="0069383F"/>
    <w:rsid w:val="006956BA"/>
    <w:rsid w:val="00696BAE"/>
    <w:rsid w:val="00696BF2"/>
    <w:rsid w:val="006976BC"/>
    <w:rsid w:val="00697F0C"/>
    <w:rsid w:val="006A0DC6"/>
    <w:rsid w:val="006A4188"/>
    <w:rsid w:val="006A51D3"/>
    <w:rsid w:val="006A6132"/>
    <w:rsid w:val="006B07CA"/>
    <w:rsid w:val="006B12C8"/>
    <w:rsid w:val="006B6AF1"/>
    <w:rsid w:val="006C08A7"/>
    <w:rsid w:val="006C204B"/>
    <w:rsid w:val="006C2801"/>
    <w:rsid w:val="006C5EF5"/>
    <w:rsid w:val="006D442F"/>
    <w:rsid w:val="006E2E20"/>
    <w:rsid w:val="006E38DC"/>
    <w:rsid w:val="006E662F"/>
    <w:rsid w:val="006E6EE7"/>
    <w:rsid w:val="006F30C5"/>
    <w:rsid w:val="00701730"/>
    <w:rsid w:val="0070387F"/>
    <w:rsid w:val="00705170"/>
    <w:rsid w:val="00706197"/>
    <w:rsid w:val="00707876"/>
    <w:rsid w:val="007121AD"/>
    <w:rsid w:val="00712EA0"/>
    <w:rsid w:val="00713725"/>
    <w:rsid w:val="007175AF"/>
    <w:rsid w:val="00717EC0"/>
    <w:rsid w:val="0072035A"/>
    <w:rsid w:val="00723165"/>
    <w:rsid w:val="007250D1"/>
    <w:rsid w:val="00726917"/>
    <w:rsid w:val="00726A56"/>
    <w:rsid w:val="007330A1"/>
    <w:rsid w:val="0074028E"/>
    <w:rsid w:val="00741B6E"/>
    <w:rsid w:val="00750CE5"/>
    <w:rsid w:val="007514DB"/>
    <w:rsid w:val="0075380D"/>
    <w:rsid w:val="007540E3"/>
    <w:rsid w:val="007541B3"/>
    <w:rsid w:val="00754B0B"/>
    <w:rsid w:val="007614BA"/>
    <w:rsid w:val="0076155B"/>
    <w:rsid w:val="00767371"/>
    <w:rsid w:val="00771FB4"/>
    <w:rsid w:val="0077302F"/>
    <w:rsid w:val="00774299"/>
    <w:rsid w:val="00777DBE"/>
    <w:rsid w:val="00781063"/>
    <w:rsid w:val="0078250B"/>
    <w:rsid w:val="00782B0A"/>
    <w:rsid w:val="00785754"/>
    <w:rsid w:val="0079391C"/>
    <w:rsid w:val="007952A5"/>
    <w:rsid w:val="00797301"/>
    <w:rsid w:val="00797F30"/>
    <w:rsid w:val="007A06F6"/>
    <w:rsid w:val="007A0E21"/>
    <w:rsid w:val="007A1131"/>
    <w:rsid w:val="007A401D"/>
    <w:rsid w:val="007A598D"/>
    <w:rsid w:val="007A5B60"/>
    <w:rsid w:val="007B11FA"/>
    <w:rsid w:val="007B18CE"/>
    <w:rsid w:val="007B327C"/>
    <w:rsid w:val="007B407E"/>
    <w:rsid w:val="007B4DD2"/>
    <w:rsid w:val="007B5908"/>
    <w:rsid w:val="007B6EF2"/>
    <w:rsid w:val="007C5D0D"/>
    <w:rsid w:val="007D0546"/>
    <w:rsid w:val="007D4CD2"/>
    <w:rsid w:val="007D51D0"/>
    <w:rsid w:val="007D5784"/>
    <w:rsid w:val="007D59CF"/>
    <w:rsid w:val="007D5A89"/>
    <w:rsid w:val="007E429A"/>
    <w:rsid w:val="007E675C"/>
    <w:rsid w:val="007E6903"/>
    <w:rsid w:val="007E6D49"/>
    <w:rsid w:val="007F06C3"/>
    <w:rsid w:val="007F223D"/>
    <w:rsid w:val="007F490A"/>
    <w:rsid w:val="007F56A2"/>
    <w:rsid w:val="007F6F4B"/>
    <w:rsid w:val="007F7857"/>
    <w:rsid w:val="00804AC8"/>
    <w:rsid w:val="00806883"/>
    <w:rsid w:val="00806970"/>
    <w:rsid w:val="00807393"/>
    <w:rsid w:val="00811DB2"/>
    <w:rsid w:val="0081238A"/>
    <w:rsid w:val="00817442"/>
    <w:rsid w:val="0082304A"/>
    <w:rsid w:val="0082740E"/>
    <w:rsid w:val="008277A5"/>
    <w:rsid w:val="008319C5"/>
    <w:rsid w:val="00831CE4"/>
    <w:rsid w:val="00832064"/>
    <w:rsid w:val="00832D2D"/>
    <w:rsid w:val="008344FC"/>
    <w:rsid w:val="00835404"/>
    <w:rsid w:val="00842A60"/>
    <w:rsid w:val="00843382"/>
    <w:rsid w:val="00844F3B"/>
    <w:rsid w:val="00846AE6"/>
    <w:rsid w:val="0084712A"/>
    <w:rsid w:val="00850B24"/>
    <w:rsid w:val="00851BF8"/>
    <w:rsid w:val="008565C2"/>
    <w:rsid w:val="008579B9"/>
    <w:rsid w:val="00860288"/>
    <w:rsid w:val="00860C14"/>
    <w:rsid w:val="008619FD"/>
    <w:rsid w:val="00862100"/>
    <w:rsid w:val="00863CFD"/>
    <w:rsid w:val="00865143"/>
    <w:rsid w:val="008720C2"/>
    <w:rsid w:val="00873175"/>
    <w:rsid w:val="00873239"/>
    <w:rsid w:val="008769B9"/>
    <w:rsid w:val="00882DF1"/>
    <w:rsid w:val="0088512E"/>
    <w:rsid w:val="0089173B"/>
    <w:rsid w:val="00892CD6"/>
    <w:rsid w:val="008954CC"/>
    <w:rsid w:val="00897EFB"/>
    <w:rsid w:val="008A458E"/>
    <w:rsid w:val="008A6516"/>
    <w:rsid w:val="008B11F5"/>
    <w:rsid w:val="008B2229"/>
    <w:rsid w:val="008B2764"/>
    <w:rsid w:val="008B2AA3"/>
    <w:rsid w:val="008B4398"/>
    <w:rsid w:val="008B44E0"/>
    <w:rsid w:val="008B589F"/>
    <w:rsid w:val="008C060B"/>
    <w:rsid w:val="008C16CD"/>
    <w:rsid w:val="008C2F2E"/>
    <w:rsid w:val="008D06CA"/>
    <w:rsid w:val="008D248F"/>
    <w:rsid w:val="008D5104"/>
    <w:rsid w:val="008D6876"/>
    <w:rsid w:val="008E3E81"/>
    <w:rsid w:val="008E5703"/>
    <w:rsid w:val="008E6541"/>
    <w:rsid w:val="008E71EB"/>
    <w:rsid w:val="008E7E6F"/>
    <w:rsid w:val="008F08F1"/>
    <w:rsid w:val="008F3D8E"/>
    <w:rsid w:val="0090454E"/>
    <w:rsid w:val="00904935"/>
    <w:rsid w:val="00911025"/>
    <w:rsid w:val="00915682"/>
    <w:rsid w:val="00921E9D"/>
    <w:rsid w:val="009248F2"/>
    <w:rsid w:val="00937CF1"/>
    <w:rsid w:val="00946D35"/>
    <w:rsid w:val="0094764E"/>
    <w:rsid w:val="0095040F"/>
    <w:rsid w:val="00953831"/>
    <w:rsid w:val="00957702"/>
    <w:rsid w:val="00957991"/>
    <w:rsid w:val="0096221A"/>
    <w:rsid w:val="009628F9"/>
    <w:rsid w:val="00970C4E"/>
    <w:rsid w:val="00972B18"/>
    <w:rsid w:val="0097700D"/>
    <w:rsid w:val="009826D4"/>
    <w:rsid w:val="0098327B"/>
    <w:rsid w:val="00984097"/>
    <w:rsid w:val="00984615"/>
    <w:rsid w:val="00990DE3"/>
    <w:rsid w:val="009932B3"/>
    <w:rsid w:val="00994CB2"/>
    <w:rsid w:val="00996F38"/>
    <w:rsid w:val="00996F57"/>
    <w:rsid w:val="00997E61"/>
    <w:rsid w:val="009A1AD7"/>
    <w:rsid w:val="009A34E2"/>
    <w:rsid w:val="009A64E6"/>
    <w:rsid w:val="009A7360"/>
    <w:rsid w:val="009A74D9"/>
    <w:rsid w:val="009B0905"/>
    <w:rsid w:val="009B0C69"/>
    <w:rsid w:val="009B6C24"/>
    <w:rsid w:val="009B74D3"/>
    <w:rsid w:val="009C765A"/>
    <w:rsid w:val="009D10C2"/>
    <w:rsid w:val="009D11C7"/>
    <w:rsid w:val="009D2433"/>
    <w:rsid w:val="009D5A3E"/>
    <w:rsid w:val="009D6569"/>
    <w:rsid w:val="009D6972"/>
    <w:rsid w:val="009D70B3"/>
    <w:rsid w:val="009E1C51"/>
    <w:rsid w:val="009E6DF3"/>
    <w:rsid w:val="009E7184"/>
    <w:rsid w:val="009E7782"/>
    <w:rsid w:val="009F1252"/>
    <w:rsid w:val="009F12B5"/>
    <w:rsid w:val="009F46AB"/>
    <w:rsid w:val="009F77A5"/>
    <w:rsid w:val="00A013F6"/>
    <w:rsid w:val="00A015F2"/>
    <w:rsid w:val="00A02100"/>
    <w:rsid w:val="00A10324"/>
    <w:rsid w:val="00A10993"/>
    <w:rsid w:val="00A112E4"/>
    <w:rsid w:val="00A11D7D"/>
    <w:rsid w:val="00A1224C"/>
    <w:rsid w:val="00A128A1"/>
    <w:rsid w:val="00A17E18"/>
    <w:rsid w:val="00A211C4"/>
    <w:rsid w:val="00A21208"/>
    <w:rsid w:val="00A235C4"/>
    <w:rsid w:val="00A24BC0"/>
    <w:rsid w:val="00A264D3"/>
    <w:rsid w:val="00A276EC"/>
    <w:rsid w:val="00A442B9"/>
    <w:rsid w:val="00A46665"/>
    <w:rsid w:val="00A51B10"/>
    <w:rsid w:val="00A52C84"/>
    <w:rsid w:val="00A62839"/>
    <w:rsid w:val="00A6434A"/>
    <w:rsid w:val="00A65429"/>
    <w:rsid w:val="00A65765"/>
    <w:rsid w:val="00A674D1"/>
    <w:rsid w:val="00A706D0"/>
    <w:rsid w:val="00A710BA"/>
    <w:rsid w:val="00A77A92"/>
    <w:rsid w:val="00A81627"/>
    <w:rsid w:val="00A843FB"/>
    <w:rsid w:val="00A84B42"/>
    <w:rsid w:val="00A877CC"/>
    <w:rsid w:val="00A923EE"/>
    <w:rsid w:val="00A9524D"/>
    <w:rsid w:val="00A966B0"/>
    <w:rsid w:val="00A9775C"/>
    <w:rsid w:val="00A977A6"/>
    <w:rsid w:val="00AA2669"/>
    <w:rsid w:val="00AA6183"/>
    <w:rsid w:val="00AA7F87"/>
    <w:rsid w:val="00AB3BD0"/>
    <w:rsid w:val="00AB56B9"/>
    <w:rsid w:val="00AB6F9B"/>
    <w:rsid w:val="00AC153A"/>
    <w:rsid w:val="00AC2267"/>
    <w:rsid w:val="00AC6A85"/>
    <w:rsid w:val="00AC729F"/>
    <w:rsid w:val="00AD192B"/>
    <w:rsid w:val="00AD2F0E"/>
    <w:rsid w:val="00AD4C49"/>
    <w:rsid w:val="00AE173F"/>
    <w:rsid w:val="00AE1EB8"/>
    <w:rsid w:val="00AE1F2A"/>
    <w:rsid w:val="00AE402F"/>
    <w:rsid w:val="00AF0BB5"/>
    <w:rsid w:val="00AF0EDB"/>
    <w:rsid w:val="00AF2A66"/>
    <w:rsid w:val="00AF6E30"/>
    <w:rsid w:val="00B00CBA"/>
    <w:rsid w:val="00B07563"/>
    <w:rsid w:val="00B1114A"/>
    <w:rsid w:val="00B1196E"/>
    <w:rsid w:val="00B13A3B"/>
    <w:rsid w:val="00B152F4"/>
    <w:rsid w:val="00B16A35"/>
    <w:rsid w:val="00B2060C"/>
    <w:rsid w:val="00B2345C"/>
    <w:rsid w:val="00B26CB9"/>
    <w:rsid w:val="00B328A8"/>
    <w:rsid w:val="00B32B7F"/>
    <w:rsid w:val="00B36B4B"/>
    <w:rsid w:val="00B37EE5"/>
    <w:rsid w:val="00B40CDE"/>
    <w:rsid w:val="00B44592"/>
    <w:rsid w:val="00B46338"/>
    <w:rsid w:val="00B51093"/>
    <w:rsid w:val="00B512E8"/>
    <w:rsid w:val="00B53C83"/>
    <w:rsid w:val="00B55E50"/>
    <w:rsid w:val="00B56F9C"/>
    <w:rsid w:val="00B57060"/>
    <w:rsid w:val="00B61CC0"/>
    <w:rsid w:val="00B72A70"/>
    <w:rsid w:val="00B7416B"/>
    <w:rsid w:val="00B750DE"/>
    <w:rsid w:val="00B8163D"/>
    <w:rsid w:val="00B82024"/>
    <w:rsid w:val="00B8210A"/>
    <w:rsid w:val="00B837F2"/>
    <w:rsid w:val="00B8463D"/>
    <w:rsid w:val="00B85C67"/>
    <w:rsid w:val="00B86BBD"/>
    <w:rsid w:val="00B8786C"/>
    <w:rsid w:val="00B904D9"/>
    <w:rsid w:val="00B945BB"/>
    <w:rsid w:val="00B97D66"/>
    <w:rsid w:val="00BA187F"/>
    <w:rsid w:val="00BA3048"/>
    <w:rsid w:val="00BA42BE"/>
    <w:rsid w:val="00BA4939"/>
    <w:rsid w:val="00BA7D49"/>
    <w:rsid w:val="00BA7F87"/>
    <w:rsid w:val="00BB1D13"/>
    <w:rsid w:val="00BB1F62"/>
    <w:rsid w:val="00BB2959"/>
    <w:rsid w:val="00BC032C"/>
    <w:rsid w:val="00BC0D59"/>
    <w:rsid w:val="00BC3CFF"/>
    <w:rsid w:val="00BC420F"/>
    <w:rsid w:val="00BC721C"/>
    <w:rsid w:val="00BC7703"/>
    <w:rsid w:val="00BD3B9E"/>
    <w:rsid w:val="00BD6157"/>
    <w:rsid w:val="00BE0D12"/>
    <w:rsid w:val="00BF5923"/>
    <w:rsid w:val="00BF5A88"/>
    <w:rsid w:val="00BF61A2"/>
    <w:rsid w:val="00BF6430"/>
    <w:rsid w:val="00BF71F8"/>
    <w:rsid w:val="00BF775D"/>
    <w:rsid w:val="00C007DE"/>
    <w:rsid w:val="00C0745C"/>
    <w:rsid w:val="00C107AF"/>
    <w:rsid w:val="00C1208A"/>
    <w:rsid w:val="00C126AC"/>
    <w:rsid w:val="00C14DF5"/>
    <w:rsid w:val="00C15CA8"/>
    <w:rsid w:val="00C15FB7"/>
    <w:rsid w:val="00C16145"/>
    <w:rsid w:val="00C17FC1"/>
    <w:rsid w:val="00C24201"/>
    <w:rsid w:val="00C27A04"/>
    <w:rsid w:val="00C304EB"/>
    <w:rsid w:val="00C32F82"/>
    <w:rsid w:val="00C37D2F"/>
    <w:rsid w:val="00C37FF5"/>
    <w:rsid w:val="00C43250"/>
    <w:rsid w:val="00C436E5"/>
    <w:rsid w:val="00C445C8"/>
    <w:rsid w:val="00C46CAF"/>
    <w:rsid w:val="00C50D21"/>
    <w:rsid w:val="00C517AB"/>
    <w:rsid w:val="00C52648"/>
    <w:rsid w:val="00C55E8C"/>
    <w:rsid w:val="00C5736C"/>
    <w:rsid w:val="00C619D5"/>
    <w:rsid w:val="00C64DD0"/>
    <w:rsid w:val="00C660EF"/>
    <w:rsid w:val="00C66CFD"/>
    <w:rsid w:val="00C66E0B"/>
    <w:rsid w:val="00C66E36"/>
    <w:rsid w:val="00C74CA4"/>
    <w:rsid w:val="00C7704B"/>
    <w:rsid w:val="00C80860"/>
    <w:rsid w:val="00C80A3E"/>
    <w:rsid w:val="00C83BA7"/>
    <w:rsid w:val="00C91CBB"/>
    <w:rsid w:val="00C946F0"/>
    <w:rsid w:val="00C94924"/>
    <w:rsid w:val="00C956EE"/>
    <w:rsid w:val="00C96D6D"/>
    <w:rsid w:val="00CA06D8"/>
    <w:rsid w:val="00CA0970"/>
    <w:rsid w:val="00CA1FDB"/>
    <w:rsid w:val="00CA3453"/>
    <w:rsid w:val="00CA3E70"/>
    <w:rsid w:val="00CA7BA9"/>
    <w:rsid w:val="00CB0389"/>
    <w:rsid w:val="00CB0C1F"/>
    <w:rsid w:val="00CB3AAC"/>
    <w:rsid w:val="00CB7864"/>
    <w:rsid w:val="00CC066D"/>
    <w:rsid w:val="00CC5910"/>
    <w:rsid w:val="00CD0DD8"/>
    <w:rsid w:val="00CD2616"/>
    <w:rsid w:val="00CD46F9"/>
    <w:rsid w:val="00CD67B7"/>
    <w:rsid w:val="00CE0A7D"/>
    <w:rsid w:val="00CE61E4"/>
    <w:rsid w:val="00CF11B8"/>
    <w:rsid w:val="00CF27E7"/>
    <w:rsid w:val="00CF48BD"/>
    <w:rsid w:val="00CF7496"/>
    <w:rsid w:val="00D03778"/>
    <w:rsid w:val="00D1366C"/>
    <w:rsid w:val="00D15577"/>
    <w:rsid w:val="00D17044"/>
    <w:rsid w:val="00D248A1"/>
    <w:rsid w:val="00D30495"/>
    <w:rsid w:val="00D32EC8"/>
    <w:rsid w:val="00D347F3"/>
    <w:rsid w:val="00D430A7"/>
    <w:rsid w:val="00D44018"/>
    <w:rsid w:val="00D5080F"/>
    <w:rsid w:val="00D532B6"/>
    <w:rsid w:val="00D537F4"/>
    <w:rsid w:val="00D5679B"/>
    <w:rsid w:val="00D60B48"/>
    <w:rsid w:val="00D63FA8"/>
    <w:rsid w:val="00D65BD6"/>
    <w:rsid w:val="00D664F6"/>
    <w:rsid w:val="00D704FB"/>
    <w:rsid w:val="00D73992"/>
    <w:rsid w:val="00D74871"/>
    <w:rsid w:val="00D74A79"/>
    <w:rsid w:val="00D766D3"/>
    <w:rsid w:val="00D803CB"/>
    <w:rsid w:val="00D81B01"/>
    <w:rsid w:val="00D82033"/>
    <w:rsid w:val="00D83F13"/>
    <w:rsid w:val="00D84434"/>
    <w:rsid w:val="00D84EDA"/>
    <w:rsid w:val="00D93F4F"/>
    <w:rsid w:val="00D95A66"/>
    <w:rsid w:val="00D97343"/>
    <w:rsid w:val="00DA01EB"/>
    <w:rsid w:val="00DA1ECC"/>
    <w:rsid w:val="00DA46CB"/>
    <w:rsid w:val="00DA5622"/>
    <w:rsid w:val="00DA6335"/>
    <w:rsid w:val="00DA6A6B"/>
    <w:rsid w:val="00DB041F"/>
    <w:rsid w:val="00DB0507"/>
    <w:rsid w:val="00DB2C08"/>
    <w:rsid w:val="00DB473B"/>
    <w:rsid w:val="00DB5CF9"/>
    <w:rsid w:val="00DB6C45"/>
    <w:rsid w:val="00DB72C2"/>
    <w:rsid w:val="00DC3E0A"/>
    <w:rsid w:val="00DC6E1C"/>
    <w:rsid w:val="00DD061D"/>
    <w:rsid w:val="00DD0CD9"/>
    <w:rsid w:val="00DD16C0"/>
    <w:rsid w:val="00DD3756"/>
    <w:rsid w:val="00DD4BD2"/>
    <w:rsid w:val="00DD5D70"/>
    <w:rsid w:val="00DE0AF7"/>
    <w:rsid w:val="00DE1A3C"/>
    <w:rsid w:val="00DE35A5"/>
    <w:rsid w:val="00DE6616"/>
    <w:rsid w:val="00DF20D3"/>
    <w:rsid w:val="00DF3731"/>
    <w:rsid w:val="00E0005D"/>
    <w:rsid w:val="00E00B36"/>
    <w:rsid w:val="00E05032"/>
    <w:rsid w:val="00E053F9"/>
    <w:rsid w:val="00E057F7"/>
    <w:rsid w:val="00E06532"/>
    <w:rsid w:val="00E11022"/>
    <w:rsid w:val="00E12FF1"/>
    <w:rsid w:val="00E1314F"/>
    <w:rsid w:val="00E168A7"/>
    <w:rsid w:val="00E220E2"/>
    <w:rsid w:val="00E2403E"/>
    <w:rsid w:val="00E24848"/>
    <w:rsid w:val="00E257DE"/>
    <w:rsid w:val="00E27084"/>
    <w:rsid w:val="00E31895"/>
    <w:rsid w:val="00E33246"/>
    <w:rsid w:val="00E332DE"/>
    <w:rsid w:val="00E34F06"/>
    <w:rsid w:val="00E40976"/>
    <w:rsid w:val="00E41C21"/>
    <w:rsid w:val="00E42238"/>
    <w:rsid w:val="00E43327"/>
    <w:rsid w:val="00E43E35"/>
    <w:rsid w:val="00E46B81"/>
    <w:rsid w:val="00E57C63"/>
    <w:rsid w:val="00E57D88"/>
    <w:rsid w:val="00E61CC7"/>
    <w:rsid w:val="00E675C8"/>
    <w:rsid w:val="00E70AF9"/>
    <w:rsid w:val="00E72C18"/>
    <w:rsid w:val="00E72DED"/>
    <w:rsid w:val="00E7615C"/>
    <w:rsid w:val="00E8280D"/>
    <w:rsid w:val="00E83385"/>
    <w:rsid w:val="00E83713"/>
    <w:rsid w:val="00E84EBD"/>
    <w:rsid w:val="00E86E21"/>
    <w:rsid w:val="00E926B7"/>
    <w:rsid w:val="00E92AB1"/>
    <w:rsid w:val="00E9430B"/>
    <w:rsid w:val="00E955DE"/>
    <w:rsid w:val="00E95C67"/>
    <w:rsid w:val="00E976A8"/>
    <w:rsid w:val="00EA448F"/>
    <w:rsid w:val="00EA452E"/>
    <w:rsid w:val="00EA5312"/>
    <w:rsid w:val="00EA6654"/>
    <w:rsid w:val="00EB0ADD"/>
    <w:rsid w:val="00EB1157"/>
    <w:rsid w:val="00EB53C4"/>
    <w:rsid w:val="00EB781B"/>
    <w:rsid w:val="00EC11A9"/>
    <w:rsid w:val="00EC3C30"/>
    <w:rsid w:val="00EC5B45"/>
    <w:rsid w:val="00EC6D99"/>
    <w:rsid w:val="00ED1E9B"/>
    <w:rsid w:val="00ED3E05"/>
    <w:rsid w:val="00EE3AF9"/>
    <w:rsid w:val="00EE5FBE"/>
    <w:rsid w:val="00EE7D9F"/>
    <w:rsid w:val="00EF37A0"/>
    <w:rsid w:val="00EF39E2"/>
    <w:rsid w:val="00EF592B"/>
    <w:rsid w:val="00EF609A"/>
    <w:rsid w:val="00F01B45"/>
    <w:rsid w:val="00F04DCC"/>
    <w:rsid w:val="00F13A39"/>
    <w:rsid w:val="00F164DA"/>
    <w:rsid w:val="00F16CDE"/>
    <w:rsid w:val="00F1746F"/>
    <w:rsid w:val="00F20DE4"/>
    <w:rsid w:val="00F21FF8"/>
    <w:rsid w:val="00F24814"/>
    <w:rsid w:val="00F25286"/>
    <w:rsid w:val="00F26865"/>
    <w:rsid w:val="00F31D64"/>
    <w:rsid w:val="00F33ACE"/>
    <w:rsid w:val="00F4044F"/>
    <w:rsid w:val="00F4348F"/>
    <w:rsid w:val="00F43552"/>
    <w:rsid w:val="00F439EF"/>
    <w:rsid w:val="00F51985"/>
    <w:rsid w:val="00F526EE"/>
    <w:rsid w:val="00F565EA"/>
    <w:rsid w:val="00F606B5"/>
    <w:rsid w:val="00F635C5"/>
    <w:rsid w:val="00F70B2A"/>
    <w:rsid w:val="00F7302C"/>
    <w:rsid w:val="00F754BB"/>
    <w:rsid w:val="00F801EC"/>
    <w:rsid w:val="00F81E5C"/>
    <w:rsid w:val="00F844E8"/>
    <w:rsid w:val="00F86C83"/>
    <w:rsid w:val="00F92375"/>
    <w:rsid w:val="00F932C0"/>
    <w:rsid w:val="00F93C88"/>
    <w:rsid w:val="00F97445"/>
    <w:rsid w:val="00F9778F"/>
    <w:rsid w:val="00FA2930"/>
    <w:rsid w:val="00FA36DD"/>
    <w:rsid w:val="00FA5005"/>
    <w:rsid w:val="00FB146A"/>
    <w:rsid w:val="00FB16D2"/>
    <w:rsid w:val="00FB2762"/>
    <w:rsid w:val="00FB5148"/>
    <w:rsid w:val="00FB51F1"/>
    <w:rsid w:val="00FC3F58"/>
    <w:rsid w:val="00FD41F6"/>
    <w:rsid w:val="00FE151D"/>
    <w:rsid w:val="00FE380E"/>
    <w:rsid w:val="00FE5442"/>
    <w:rsid w:val="00FE66BA"/>
    <w:rsid w:val="00FF2BC8"/>
    <w:rsid w:val="00FF5096"/>
    <w:rsid w:val="00FF7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1BBE1C4-4715-48E1-BBF8-09E993BA8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12E4"/>
    <w:pPr>
      <w:bidi/>
    </w:pPr>
    <w:rPr>
      <w:rFonts w:cs="Simplified Arabic"/>
      <w:sz w:val="28"/>
      <w:szCs w:val="28"/>
      <w:lang w:val="en-GB"/>
    </w:rPr>
  </w:style>
  <w:style w:type="paragraph" w:styleId="Heading1">
    <w:name w:val="heading 1"/>
    <w:basedOn w:val="Normal"/>
    <w:next w:val="Normal"/>
    <w:qFormat/>
    <w:rsid w:val="00C66E0B"/>
    <w:pPr>
      <w:keepNext/>
      <w:spacing w:before="240" w:after="240"/>
      <w:outlineLvl w:val="0"/>
    </w:pPr>
    <w:rPr>
      <w:rFonts w:ascii="Tahoma" w:eastAsia="SimSun" w:hAnsi="Tahoma" w:cs="Tahoma"/>
      <w:b/>
      <w:bCs/>
      <w:kern w:val="32"/>
      <w:sz w:val="32"/>
      <w:szCs w:val="32"/>
      <w:lang w:val="en-US"/>
    </w:rPr>
  </w:style>
  <w:style w:type="paragraph" w:styleId="Heading2">
    <w:name w:val="heading 2"/>
    <w:basedOn w:val="Normal"/>
    <w:next w:val="Normal"/>
    <w:qFormat/>
    <w:rsid w:val="007D5A89"/>
    <w:pPr>
      <w:keepNext/>
      <w:jc w:val="both"/>
      <w:outlineLvl w:val="1"/>
    </w:pPr>
    <w:rPr>
      <w:b/>
      <w:bCs/>
      <w:lang w:val="en-US"/>
    </w:rPr>
  </w:style>
  <w:style w:type="paragraph" w:styleId="Heading3">
    <w:name w:val="heading 3"/>
    <w:basedOn w:val="Normal"/>
    <w:next w:val="Normal"/>
    <w:qFormat/>
    <w:rsid w:val="00996F38"/>
    <w:pPr>
      <w:keepNext/>
      <w:tabs>
        <w:tab w:val="num" w:pos="72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  <w:lang w:val="en-US"/>
    </w:rPr>
  </w:style>
  <w:style w:type="paragraph" w:styleId="Heading4">
    <w:name w:val="heading 4"/>
    <w:basedOn w:val="Normal"/>
    <w:next w:val="Normal"/>
    <w:qFormat/>
    <w:rsid w:val="00996F38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lang w:val="en-US"/>
    </w:rPr>
  </w:style>
  <w:style w:type="paragraph" w:styleId="Heading5">
    <w:name w:val="heading 5"/>
    <w:basedOn w:val="Normal"/>
    <w:next w:val="Normal"/>
    <w:qFormat/>
    <w:rsid w:val="00996F38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  <w:lang w:val="en-US"/>
    </w:rPr>
  </w:style>
  <w:style w:type="paragraph" w:styleId="Heading6">
    <w:name w:val="heading 6"/>
    <w:basedOn w:val="Normal"/>
    <w:next w:val="Normal"/>
    <w:qFormat/>
    <w:rsid w:val="00996F38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  <w:lang w:val="en-US"/>
    </w:rPr>
  </w:style>
  <w:style w:type="paragraph" w:styleId="Heading7">
    <w:name w:val="heading 7"/>
    <w:basedOn w:val="Normal"/>
    <w:next w:val="Normal"/>
    <w:qFormat/>
    <w:rsid w:val="00996F38"/>
    <w:pPr>
      <w:tabs>
        <w:tab w:val="num" w:pos="1296"/>
      </w:tabs>
      <w:spacing w:before="240" w:after="60"/>
      <w:ind w:left="1296" w:hanging="1296"/>
      <w:outlineLvl w:val="6"/>
    </w:pPr>
    <w:rPr>
      <w:lang w:val="en-US"/>
    </w:rPr>
  </w:style>
  <w:style w:type="paragraph" w:styleId="Heading8">
    <w:name w:val="heading 8"/>
    <w:basedOn w:val="Normal"/>
    <w:next w:val="Normal"/>
    <w:qFormat/>
    <w:rsid w:val="00996F38"/>
    <w:pPr>
      <w:tabs>
        <w:tab w:val="num" w:pos="1440"/>
      </w:tabs>
      <w:spacing w:before="240" w:after="60"/>
      <w:ind w:left="1440" w:hanging="1440"/>
      <w:outlineLvl w:val="7"/>
    </w:pPr>
    <w:rPr>
      <w:i/>
      <w:iCs/>
      <w:lang w:val="en-US"/>
    </w:rPr>
  </w:style>
  <w:style w:type="paragraph" w:styleId="Heading9">
    <w:name w:val="heading 9"/>
    <w:basedOn w:val="Normal"/>
    <w:next w:val="Normal"/>
    <w:qFormat/>
    <w:rsid w:val="00996F38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46B81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57284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57284D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7D5A89"/>
    <w:rPr>
      <w:lang w:val="en-US"/>
    </w:rPr>
  </w:style>
  <w:style w:type="character" w:styleId="PageNumber">
    <w:name w:val="page number"/>
    <w:basedOn w:val="DefaultParagraphFont"/>
    <w:rsid w:val="007D5A89"/>
  </w:style>
  <w:style w:type="paragraph" w:styleId="BalloonText">
    <w:name w:val="Balloon Text"/>
    <w:basedOn w:val="Normal"/>
    <w:link w:val="BalloonTextChar"/>
    <w:rsid w:val="009E6D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E6DF3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DefaultParagraphFont"/>
    <w:uiPriority w:val="99"/>
    <w:rsid w:val="000A3290"/>
    <w:rPr>
      <w:color w:val="0000FF"/>
      <w:u w:val="single"/>
    </w:rPr>
  </w:style>
  <w:style w:type="paragraph" w:customStyle="1" w:styleId="Title1">
    <w:name w:val="Title1"/>
    <w:basedOn w:val="Normal"/>
    <w:qFormat/>
    <w:rsid w:val="00C66E0B"/>
    <w:pPr>
      <w:jc w:val="right"/>
    </w:pPr>
    <w:rPr>
      <w:rFonts w:ascii="Simplified Arabic" w:hAnsi="Simplified Arabic"/>
      <w:lang w:val="en-US" w:bidi="ar-LB"/>
    </w:rPr>
  </w:style>
  <w:style w:type="paragraph" w:customStyle="1" w:styleId="Title2">
    <w:name w:val="Title2"/>
    <w:basedOn w:val="Normal"/>
    <w:next w:val="Normal"/>
    <w:qFormat/>
    <w:rsid w:val="00C66E0B"/>
    <w:pPr>
      <w:spacing w:before="360" w:after="240"/>
      <w:jc w:val="center"/>
    </w:pPr>
    <w:rPr>
      <w:rFonts w:ascii="Tahoma" w:hAnsi="Tahoma" w:cs="Tahoma"/>
      <w:b/>
      <w:bCs/>
      <w:sz w:val="36"/>
      <w:szCs w:val="36"/>
      <w:lang w:val="en-US" w:bidi="ar-LB"/>
    </w:rPr>
  </w:style>
  <w:style w:type="paragraph" w:customStyle="1" w:styleId="Title3">
    <w:name w:val="Title3"/>
    <w:basedOn w:val="Normal"/>
    <w:next w:val="Normal"/>
    <w:qFormat/>
    <w:rsid w:val="00C66E0B"/>
    <w:pPr>
      <w:spacing w:before="240" w:after="240"/>
    </w:pPr>
    <w:rPr>
      <w:rFonts w:ascii="Tahoma" w:hAnsi="Tahoma" w:cs="Tahoma"/>
      <w:sz w:val="36"/>
      <w:szCs w:val="36"/>
      <w:lang w:val="en-US"/>
    </w:rPr>
  </w:style>
  <w:style w:type="paragraph" w:customStyle="1" w:styleId="Title4">
    <w:name w:val="Title4"/>
    <w:basedOn w:val="Title2"/>
    <w:qFormat/>
    <w:rsid w:val="00C66E0B"/>
    <w:pPr>
      <w:jc w:val="left"/>
    </w:pPr>
    <w:rPr>
      <w:b w:val="0"/>
      <w:bCs w:val="0"/>
      <w:sz w:val="40"/>
      <w:szCs w:val="40"/>
    </w:rPr>
  </w:style>
  <w:style w:type="paragraph" w:styleId="TOC1">
    <w:name w:val="toc 1"/>
    <w:basedOn w:val="Normal"/>
    <w:next w:val="Normal"/>
    <w:autoRedefine/>
    <w:uiPriority w:val="39"/>
    <w:rsid w:val="001A03BC"/>
    <w:pPr>
      <w:tabs>
        <w:tab w:val="right" w:leader="dot" w:pos="9628"/>
      </w:tabs>
      <w:spacing w:before="240" w:after="120"/>
    </w:pPr>
    <w:rPr>
      <w:rFonts w:cs="Times New Roman"/>
      <w:noProof/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66E0B"/>
    <w:pPr>
      <w:keepLines/>
      <w:bidi w:val="0"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paragraph" w:styleId="ListParagraph">
    <w:name w:val="List Paragraph"/>
    <w:basedOn w:val="Normal"/>
    <w:uiPriority w:val="34"/>
    <w:qFormat/>
    <w:rsid w:val="00386981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8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13CEA1-A26E-44A8-A5DA-4CB2FC78E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505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منظمة العمل الدولية- جنيف</vt:lpstr>
    </vt:vector>
  </TitlesOfParts>
  <Company>Hewlett-Packard</Company>
  <LinksUpToDate>false</LinksUpToDate>
  <CharactersWithSpaces>3378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منظمة العمل الدولية- جنيف</dc:title>
  <dc:creator>Samih Jaber</dc:creator>
  <cp:lastModifiedBy>hp</cp:lastModifiedBy>
  <cp:revision>16</cp:revision>
  <cp:lastPrinted>2013-11-17T11:39:00Z</cp:lastPrinted>
  <dcterms:created xsi:type="dcterms:W3CDTF">2013-11-05T13:18:00Z</dcterms:created>
  <dcterms:modified xsi:type="dcterms:W3CDTF">2021-03-22T12:37:00Z</dcterms:modified>
</cp:coreProperties>
</file>