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bidiVisual/>
        <w:tblW w:w="10358"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65"/>
        <w:gridCol w:w="1165"/>
        <w:gridCol w:w="1165"/>
        <w:gridCol w:w="1165"/>
        <w:gridCol w:w="1165"/>
        <w:gridCol w:w="3069"/>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6483" w:type="dxa"/>
            <w:gridSpan w:val="6"/>
          </w:tcPr>
          <w:p>
            <w:pPr>
              <w:shd w:val="clear" w:color="auto" w:fill="FFFFFF"/>
              <w:spacing w:after="0" w:line="276" w:lineRule="auto"/>
              <w:outlineLvl w:val="5"/>
              <w:rPr>
                <w:rFonts w:ascii="Arial" w:hAnsi="Arial" w:eastAsia="Times New Roman" w:cs="Arial"/>
                <w:b/>
                <w:bCs/>
                <w:color w:val="000000" w:themeColor="text1"/>
                <w:sz w:val="25"/>
                <w:szCs w:val="24"/>
                <w:rtl/>
                <w14:textFill>
                  <w14:solidFill>
                    <w14:schemeClr w14:val="tx1"/>
                  </w14:solidFill>
                </w14:textFill>
              </w:rPr>
            </w:pPr>
            <w:r>
              <w:rPr>
                <w:rFonts w:ascii="Arial" w:hAnsi="Arial" w:eastAsia="Times New Roman" w:cs="Arial"/>
                <w:b/>
                <w:bCs/>
                <w:color w:val="000000" w:themeColor="text1"/>
                <w:sz w:val="25"/>
                <w:szCs w:val="24"/>
                <w14:textFill>
                  <w14:solidFill>
                    <w14:schemeClr w14:val="tx1"/>
                  </w14:solidFill>
                </w14:textFill>
              </w:rPr>
              <w:t>Lecture schedules and office hours</w:t>
            </w:r>
          </w:p>
        </w:tc>
        <w:tc>
          <w:tcPr>
            <w:tcW w:w="3069" w:type="dxa"/>
          </w:tcPr>
          <w:p>
            <w:pPr>
              <w:shd w:val="clear" w:color="auto" w:fill="FFFFFF"/>
              <w:spacing w:after="0" w:line="276" w:lineRule="auto"/>
              <w:outlineLvl w:val="5"/>
              <w:rPr>
                <w:rFonts w:hint="default" w:ascii="Arial" w:hAnsi="Arial" w:eastAsia="Times New Roman" w:cs="Arial"/>
                <w:b/>
                <w:bCs/>
                <w:color w:val="000000" w:themeColor="text1"/>
                <w:sz w:val="17"/>
                <w:szCs w:val="16"/>
                <w:rtl/>
                <w:lang w:val="en-US"/>
                <w14:textFill>
                  <w14:solidFill>
                    <w14:schemeClr w14:val="tx1"/>
                  </w14:solidFill>
                </w14:textFill>
              </w:rPr>
            </w:pPr>
            <w:r>
              <w:rPr>
                <w:rFonts w:hint="default" w:ascii="Arial" w:hAnsi="Arial" w:eastAsia="Times New Roman" w:cs="Arial"/>
                <w:b/>
                <w:bCs/>
                <w:color w:val="000000" w:themeColor="text1"/>
                <w:sz w:val="17"/>
                <w:szCs w:val="16"/>
                <w:rtl w:val="0"/>
                <w:lang w:val="en-US"/>
                <w14:textFill>
                  <w14:solidFill>
                    <w14:schemeClr w14:val="tx1"/>
                  </w14:solidFill>
                </w14:textFill>
              </w:rPr>
              <w:t>Amal hamed hajmohamad</w:t>
            </w:r>
          </w:p>
        </w:tc>
        <w:tc>
          <w:tcPr>
            <w:tcW w:w="806" w:type="dxa"/>
            <w:vAlign w:val="center"/>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58" w:type="dxa"/>
            <w:vAlign w:val="center"/>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TH</w:t>
            </w:r>
          </w:p>
        </w:tc>
        <w:tc>
          <w:tcPr>
            <w:tcW w:w="1165" w:type="dxa"/>
            <w:vAlign w:val="center"/>
          </w:tcPr>
          <w:p>
            <w:pPr>
              <w:shd w:val="clear" w:color="auto" w:fill="FFFFFF"/>
              <w:spacing w:after="0" w:line="276" w:lineRule="auto"/>
              <w:outlineLvl w:val="5"/>
              <w:rPr>
                <w:rFonts w:ascii="Arial" w:hAnsi="Arial" w:eastAsia="Times New Roman" w:cs="Arial"/>
                <w:b/>
                <w:bCs/>
                <w:color w:val="000000" w:themeColor="text1"/>
                <w:sz w:val="17"/>
                <w:szCs w:val="16"/>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W</w:t>
            </w:r>
          </w:p>
        </w:tc>
        <w:tc>
          <w:tcPr>
            <w:tcW w:w="1165" w:type="dxa"/>
            <w:vAlign w:val="center"/>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T</w:t>
            </w:r>
          </w:p>
        </w:tc>
        <w:tc>
          <w:tcPr>
            <w:tcW w:w="1165" w:type="dxa"/>
            <w:vAlign w:val="center"/>
          </w:tcPr>
          <w:p>
            <w:pPr>
              <w:shd w:val="clear" w:color="auto" w:fill="FFFFFF"/>
              <w:spacing w:after="0" w:line="276" w:lineRule="auto"/>
              <w:outlineLvl w:val="5"/>
              <w:rPr>
                <w:rFonts w:ascii="Arial" w:hAnsi="Arial" w:eastAsia="Times New Roman" w:cs="Arial"/>
                <w:b/>
                <w:bCs/>
                <w:color w:val="000000" w:themeColor="text1"/>
                <w:sz w:val="17"/>
                <w:szCs w:val="16"/>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M</w:t>
            </w:r>
          </w:p>
        </w:tc>
        <w:tc>
          <w:tcPr>
            <w:tcW w:w="1165" w:type="dxa"/>
            <w:vAlign w:val="center"/>
          </w:tcPr>
          <w:p>
            <w:pPr>
              <w:shd w:val="clear" w:color="auto" w:fill="FFFFFF"/>
              <w:spacing w:after="0" w:line="276" w:lineRule="auto"/>
              <w:outlineLvl w:val="5"/>
              <w:rPr>
                <w:rFonts w:ascii="Arial" w:hAnsi="Arial" w:eastAsia="Times New Roman" w:cs="Arial"/>
                <w:b/>
                <w:bCs/>
                <w:color w:val="000000" w:themeColor="text1"/>
                <w:sz w:val="17"/>
                <w:szCs w:val="16"/>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S</w:t>
            </w:r>
          </w:p>
        </w:tc>
        <w:tc>
          <w:tcPr>
            <w:tcW w:w="1165" w:type="dxa"/>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Day</w:t>
            </w:r>
          </w:p>
        </w:tc>
        <w:tc>
          <w:tcPr>
            <w:tcW w:w="3069" w:type="dxa"/>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p>
        </w:tc>
        <w:tc>
          <w:tcPr>
            <w:tcW w:w="806" w:type="dxa"/>
            <w:vAlign w:val="center"/>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58" w:type="dxa"/>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w:t>
            </w:r>
          </w:p>
        </w:tc>
        <w:tc>
          <w:tcPr>
            <w:tcW w:w="1165" w:type="dxa"/>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w:t>
            </w:r>
          </w:p>
        </w:tc>
        <w:tc>
          <w:tcPr>
            <w:tcW w:w="1165" w:type="dxa"/>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w:t>
            </w:r>
          </w:p>
        </w:tc>
        <w:tc>
          <w:tcPr>
            <w:tcW w:w="1165" w:type="dxa"/>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w:t>
            </w:r>
          </w:p>
        </w:tc>
        <w:tc>
          <w:tcPr>
            <w:tcW w:w="1165" w:type="dxa"/>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w:t>
            </w:r>
          </w:p>
        </w:tc>
        <w:tc>
          <w:tcPr>
            <w:tcW w:w="1165" w:type="dxa"/>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office hours</w:t>
            </w:r>
          </w:p>
        </w:tc>
        <w:tc>
          <w:tcPr>
            <w:tcW w:w="3069" w:type="dxa"/>
            <w:vAlign w:val="center"/>
          </w:tcPr>
          <w:p>
            <w:pPr>
              <w:shd w:val="clear" w:color="auto" w:fill="FFFFFF"/>
              <w:spacing w:after="0" w:line="276" w:lineRule="auto"/>
              <w:outlineLvl w:val="5"/>
              <w:rPr>
                <w:rFonts w:hint="default" w:ascii="Arial" w:hAnsi="Arial" w:eastAsia="Times New Roman" w:cs="Arial"/>
                <w:b/>
                <w:bCs/>
                <w:color w:val="000000" w:themeColor="text1"/>
                <w:sz w:val="17"/>
                <w:szCs w:val="16"/>
                <w:rtl/>
                <w:lang w:val="en-US"/>
                <w14:textFill>
                  <w14:solidFill>
                    <w14:schemeClr w14:val="tx1"/>
                  </w14:solidFill>
                </w14:textFill>
              </w:rPr>
            </w:pPr>
            <w:r>
              <w:rPr>
                <w:rFonts w:hint="default" w:ascii="Arial" w:hAnsi="Arial" w:eastAsia="Times New Roman" w:cs="Arial"/>
                <w:b/>
                <w:bCs/>
                <w:color w:val="000000" w:themeColor="text1"/>
                <w:sz w:val="17"/>
                <w:szCs w:val="16"/>
                <w:lang w:val="en-US"/>
                <w14:textFill>
                  <w14:solidFill>
                    <w14:schemeClr w14:val="tx1"/>
                  </w14:solidFill>
                </w14:textFill>
              </w:rPr>
              <w:t>Amal.hajmohamad@ptuk.edu.ps</w:t>
            </w:r>
          </w:p>
        </w:tc>
        <w:tc>
          <w:tcPr>
            <w:tcW w:w="806" w:type="dxa"/>
            <w:vMerge w:val="restart"/>
            <w:vAlign w:val="center"/>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SimSun" w:cs="Arial"/>
                <w:b/>
                <w:bCs/>
                <w:color w:val="000000" w:themeColor="text1"/>
                <w14:textFill>
                  <w14:solidFill>
                    <w14:schemeClr w14:val="tx1"/>
                  </w14:solidFill>
                </w14:textFill>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58" w:type="dxa"/>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p>
        </w:tc>
        <w:tc>
          <w:tcPr>
            <w:tcW w:w="1165" w:type="dxa"/>
          </w:tcPr>
          <w:p>
            <w:pPr>
              <w:shd w:val="clear" w:color="auto" w:fill="FFFFFF"/>
              <w:spacing w:after="0" w:line="276" w:lineRule="auto"/>
              <w:outlineLvl w:val="5"/>
              <w:rPr>
                <w:rFonts w:hint="default" w:ascii="Arial" w:hAnsi="Arial" w:eastAsia="Times New Roman" w:cs="Arial"/>
                <w:b/>
                <w:bCs/>
                <w:color w:val="000000" w:themeColor="text1"/>
                <w:sz w:val="17"/>
                <w:szCs w:val="16"/>
                <w:rtl/>
                <w:lang w:val="en-US"/>
                <w14:textFill>
                  <w14:solidFill>
                    <w14:schemeClr w14:val="tx1"/>
                  </w14:solidFill>
                </w14:textFill>
              </w:rPr>
            </w:pPr>
            <w:r>
              <w:rPr>
                <w:rFonts w:hint="default" w:ascii="Arial" w:hAnsi="Arial" w:eastAsia="Times New Roman" w:cs="Arial"/>
                <w:b/>
                <w:bCs/>
                <w:color w:val="000000" w:themeColor="text1"/>
                <w:sz w:val="17"/>
                <w:szCs w:val="16"/>
                <w:rtl w:val="0"/>
                <w:lang w:val="en-US"/>
                <w14:textFill>
                  <w14:solidFill>
                    <w14:schemeClr w14:val="tx1"/>
                  </w14:solidFill>
                </w14:textFill>
              </w:rPr>
              <w:t>3:00-4:30</w:t>
            </w:r>
          </w:p>
        </w:tc>
        <w:tc>
          <w:tcPr>
            <w:tcW w:w="1165" w:type="dxa"/>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p>
        </w:tc>
        <w:tc>
          <w:tcPr>
            <w:tcW w:w="1165" w:type="dxa"/>
          </w:tcPr>
          <w:p>
            <w:pPr>
              <w:shd w:val="clear" w:color="auto" w:fill="FFFFFF"/>
              <w:spacing w:after="0" w:line="276" w:lineRule="auto"/>
              <w:outlineLvl w:val="5"/>
              <w:rPr>
                <w:rFonts w:hint="default" w:ascii="Arial" w:hAnsi="Arial" w:eastAsia="Times New Roman" w:cs="Arial"/>
                <w:b/>
                <w:bCs/>
                <w:color w:val="000000" w:themeColor="text1"/>
                <w:sz w:val="17"/>
                <w:szCs w:val="16"/>
                <w:rtl/>
                <w:lang w:val="en-US"/>
                <w14:textFill>
                  <w14:solidFill>
                    <w14:schemeClr w14:val="tx1"/>
                  </w14:solidFill>
                </w14:textFill>
              </w:rPr>
            </w:pPr>
            <w:r>
              <w:rPr>
                <w:rFonts w:hint="default" w:ascii="Arial" w:hAnsi="Arial" w:eastAsia="Times New Roman" w:cs="Arial"/>
                <w:b/>
                <w:bCs/>
                <w:color w:val="000000" w:themeColor="text1"/>
                <w:sz w:val="17"/>
                <w:szCs w:val="16"/>
                <w:rtl w:val="0"/>
                <w:lang w:val="en-US"/>
                <w14:textFill>
                  <w14:solidFill>
                    <w14:schemeClr w14:val="tx1"/>
                  </w14:solidFill>
                </w14:textFill>
              </w:rPr>
              <w:t>3:00-4:30</w:t>
            </w:r>
          </w:p>
        </w:tc>
        <w:tc>
          <w:tcPr>
            <w:tcW w:w="1165" w:type="dxa"/>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p>
        </w:tc>
        <w:tc>
          <w:tcPr>
            <w:tcW w:w="1165" w:type="dxa"/>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Lecture date</w:t>
            </w:r>
          </w:p>
        </w:tc>
        <w:tc>
          <w:tcPr>
            <w:tcW w:w="3069" w:type="dxa"/>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p>
        </w:tc>
        <w:tc>
          <w:tcPr>
            <w:tcW w:w="806" w:type="dxa"/>
            <w:vMerge w:val="continue"/>
            <w:vAlign w:val="center"/>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8" w:type="dxa"/>
          </w:tcPr>
          <w:p>
            <w:pPr>
              <w:shd w:val="clear" w:color="auto" w:fill="FFFFFF"/>
              <w:spacing w:after="0" w:line="276" w:lineRule="auto"/>
              <w:outlineLvl w:val="5"/>
              <w:rPr>
                <w:rFonts w:ascii="Arial" w:hAnsi="Arial" w:eastAsia="Times New Roman" w:cs="Arial"/>
                <w:color w:val="000000" w:themeColor="text1"/>
                <w:sz w:val="17"/>
                <w:szCs w:val="16"/>
                <w14:textFill>
                  <w14:solidFill>
                    <w14:schemeClr w14:val="tx1"/>
                  </w14:solidFill>
                </w14:textFill>
              </w:rPr>
            </w:pPr>
          </w:p>
        </w:tc>
        <w:tc>
          <w:tcPr>
            <w:tcW w:w="1165" w:type="dxa"/>
          </w:tcPr>
          <w:p>
            <w:pPr>
              <w:shd w:val="clear" w:color="auto" w:fill="FFFFFF"/>
              <w:spacing w:after="0" w:line="276" w:lineRule="auto"/>
              <w:outlineLvl w:val="5"/>
              <w:rPr>
                <w:rFonts w:hint="default" w:ascii="Arial" w:hAnsi="Arial" w:eastAsia="Times New Roman" w:cs="Arial"/>
                <w:b/>
                <w:bCs/>
                <w:color w:val="000000" w:themeColor="text1"/>
                <w:sz w:val="17"/>
                <w:szCs w:val="16"/>
                <w:lang w:val="en-US"/>
                <w14:textFill>
                  <w14:solidFill>
                    <w14:schemeClr w14:val="tx1"/>
                  </w14:solidFill>
                </w14:textFill>
              </w:rPr>
            </w:pPr>
            <w:r>
              <w:rPr>
                <w:rFonts w:hint="default" w:ascii="Arial" w:hAnsi="Arial" w:eastAsia="Times New Roman" w:cs="Arial"/>
                <w:b/>
                <w:bCs/>
                <w:color w:val="000000" w:themeColor="text1"/>
                <w:sz w:val="17"/>
                <w:szCs w:val="16"/>
                <w:lang w:val="en-US"/>
                <w14:textFill>
                  <w14:solidFill>
                    <w14:schemeClr w14:val="tx1"/>
                  </w14:solidFill>
                </w14:textFill>
              </w:rPr>
              <w:t>A306</w:t>
            </w:r>
          </w:p>
        </w:tc>
        <w:tc>
          <w:tcPr>
            <w:tcW w:w="1165" w:type="dxa"/>
          </w:tcPr>
          <w:p>
            <w:pPr>
              <w:shd w:val="clear" w:color="auto" w:fill="FFFFFF"/>
              <w:spacing w:after="0" w:line="276" w:lineRule="auto"/>
              <w:outlineLvl w:val="5"/>
              <w:rPr>
                <w:rFonts w:ascii="Arial" w:hAnsi="Arial" w:eastAsia="Times New Roman" w:cs="Arial"/>
                <w:color w:val="000000" w:themeColor="text1"/>
                <w:sz w:val="17"/>
                <w:szCs w:val="16"/>
                <w14:textFill>
                  <w14:solidFill>
                    <w14:schemeClr w14:val="tx1"/>
                  </w14:solidFill>
                </w14:textFill>
              </w:rPr>
            </w:pPr>
          </w:p>
        </w:tc>
        <w:tc>
          <w:tcPr>
            <w:tcW w:w="1165" w:type="dxa"/>
          </w:tcPr>
          <w:p>
            <w:pPr>
              <w:shd w:val="clear" w:color="auto" w:fill="FFFFFF"/>
              <w:spacing w:after="0" w:line="276" w:lineRule="auto"/>
              <w:outlineLvl w:val="5"/>
              <w:rPr>
                <w:rFonts w:hint="default" w:ascii="Arial" w:hAnsi="Arial" w:eastAsia="Times New Roman" w:cs="Arial"/>
                <w:b/>
                <w:bCs/>
                <w:color w:val="000000" w:themeColor="text1"/>
                <w:sz w:val="17"/>
                <w:szCs w:val="16"/>
                <w:lang w:val="en-US"/>
                <w14:textFill>
                  <w14:solidFill>
                    <w14:schemeClr w14:val="tx1"/>
                  </w14:solidFill>
                </w14:textFill>
              </w:rPr>
            </w:pPr>
            <w:r>
              <w:rPr>
                <w:rFonts w:hint="default" w:ascii="Arial" w:hAnsi="Arial" w:eastAsia="Times New Roman" w:cs="Arial"/>
                <w:b/>
                <w:bCs/>
                <w:color w:val="000000" w:themeColor="text1"/>
                <w:sz w:val="17"/>
                <w:szCs w:val="16"/>
                <w:lang w:val="en-US"/>
                <w14:textFill>
                  <w14:solidFill>
                    <w14:schemeClr w14:val="tx1"/>
                  </w14:solidFill>
                </w14:textFill>
              </w:rPr>
              <w:t>A-306</w:t>
            </w:r>
          </w:p>
        </w:tc>
        <w:tc>
          <w:tcPr>
            <w:tcW w:w="1165" w:type="dxa"/>
          </w:tcPr>
          <w:p>
            <w:pPr>
              <w:shd w:val="clear" w:color="auto" w:fill="FFFFFF"/>
              <w:spacing w:after="0" w:line="276" w:lineRule="auto"/>
              <w:outlineLvl w:val="5"/>
              <w:rPr>
                <w:rFonts w:hint="default" w:ascii="Arial" w:hAnsi="Arial" w:eastAsia="Times New Roman" w:cs="Arial"/>
                <w:color w:val="000000" w:themeColor="text1"/>
                <w:sz w:val="17"/>
                <w:szCs w:val="16"/>
                <w:lang w:val="en-US"/>
                <w14:textFill>
                  <w14:solidFill>
                    <w14:schemeClr w14:val="tx1"/>
                  </w14:solidFill>
                </w14:textFill>
              </w:rPr>
            </w:pPr>
          </w:p>
        </w:tc>
        <w:tc>
          <w:tcPr>
            <w:tcW w:w="1165" w:type="dxa"/>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Lecture place</w:t>
            </w:r>
          </w:p>
        </w:tc>
        <w:tc>
          <w:tcPr>
            <w:tcW w:w="3069" w:type="dxa"/>
          </w:tcPr>
          <w:p>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p>
        </w:tc>
        <w:tc>
          <w:tcPr>
            <w:tcW w:w="806" w:type="dxa"/>
            <w:vAlign w:val="center"/>
          </w:tcPr>
          <w:p>
            <w:pPr>
              <w:shd w:val="clear" w:color="auto" w:fill="FFFFFF"/>
              <w:spacing w:after="0" w:line="276" w:lineRule="auto"/>
              <w:outlineLvl w:val="5"/>
              <w:rPr>
                <w:rFonts w:ascii="Arial" w:hAnsi="Arial" w:eastAsia="Times New Roman" w:cs="Arial"/>
                <w:color w:val="000000" w:themeColor="text1"/>
                <w:sz w:val="17"/>
                <w:szCs w:val="16"/>
                <w:rtl/>
                <w14:textFill>
                  <w14:solidFill>
                    <w14:schemeClr w14:val="tx1"/>
                  </w14:solidFill>
                </w14:textFill>
              </w:rPr>
            </w:pPr>
          </w:p>
        </w:tc>
      </w:tr>
    </w:tbl>
    <w:p>
      <w:pPr>
        <w:shd w:val="clear" w:color="auto" w:fill="FFFFFF"/>
        <w:spacing w:after="0" w:line="480" w:lineRule="auto"/>
        <w:outlineLvl w:val="5"/>
        <w:rPr>
          <w:rFonts w:ascii="Arial" w:hAnsi="Arial" w:eastAsia="Times New Roman" w:cs="Arial"/>
          <w:color w:val="000000" w:themeColor="text1"/>
          <w:sz w:val="17"/>
          <w:szCs w:val="16"/>
          <w14:textFill>
            <w14:solidFill>
              <w14:schemeClr w14:val="tx1"/>
            </w14:solidFill>
          </w14:textFill>
        </w:rPr>
      </w:pPr>
    </w:p>
    <w:p>
      <w:pPr>
        <w:shd w:val="clear" w:color="auto" w:fill="FFFFFF"/>
        <w:spacing w:after="0" w:line="480" w:lineRule="auto"/>
        <w:outlineLvl w:val="5"/>
        <w:rPr>
          <w:rFonts w:ascii="Arial" w:hAnsi="Arial" w:eastAsia="Times New Roman" w:cs="Arial"/>
          <w:color w:val="000000" w:themeColor="text1"/>
          <w:sz w:val="23"/>
          <w:u w:val="single"/>
          <w:rtl/>
          <w14:textFill>
            <w14:solidFill>
              <w14:schemeClr w14:val="tx1"/>
            </w14:solidFill>
          </w14:textFill>
        </w:rPr>
      </w:pPr>
      <w:r>
        <w:rPr>
          <w:rFonts w:ascii="Arial" w:hAnsi="Arial" w:eastAsia="Times New Roman" w:cs="Arial"/>
          <w:color w:val="000000" w:themeColor="text1"/>
          <w:sz w:val="23"/>
          <w:u w:val="single"/>
          <w14:textFill>
            <w14:solidFill>
              <w14:schemeClr w14:val="tx1"/>
            </w14:solidFill>
          </w14:textFill>
        </w:rPr>
        <w:t>Second: General information about the course:</w:t>
      </w:r>
    </w:p>
    <w:tbl>
      <w:tblPr>
        <w:tblStyle w:val="7"/>
        <w:bidiVisual/>
        <w:tblW w:w="10170"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2117"/>
        <w:gridCol w:w="405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820" w:type="dxa"/>
            <w:gridSpan w:val="3"/>
          </w:tcPr>
          <w:p>
            <w:pPr>
              <w:shd w:val="clear" w:color="auto" w:fill="FFFFFF"/>
              <w:spacing w:after="0" w:line="480"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Items required</w:t>
            </w:r>
          </w:p>
        </w:tc>
        <w:tc>
          <w:tcPr>
            <w:tcW w:w="1350" w:type="dxa"/>
          </w:tcPr>
          <w:p>
            <w:pPr>
              <w:shd w:val="clear" w:color="auto" w:fill="FFFFFF"/>
              <w:spacing w:after="0" w:line="480"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rtl/>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648" w:type="dxa"/>
          </w:tcPr>
          <w:p>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MANAGERIAL Economy</w:t>
            </w:r>
          </w:p>
        </w:tc>
        <w:tc>
          <w:tcPr>
            <w:tcW w:w="6172" w:type="dxa"/>
            <w:gridSpan w:val="2"/>
          </w:tcPr>
          <w:p>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Course Name</w:t>
            </w:r>
          </w:p>
        </w:tc>
        <w:tc>
          <w:tcPr>
            <w:tcW w:w="1350" w:type="dxa"/>
          </w:tcPr>
          <w:p>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rtl/>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cs="Arial"/>
                <w:color w:val="000000" w:themeColor="text1"/>
                <w:shd w:val="clear" w:color="auto" w:fill="FBFCFD"/>
                <w14:textFill>
                  <w14:solidFill>
                    <w14:schemeClr w14:val="tx1"/>
                  </w14:solidFill>
                </w14:textFill>
              </w:rPr>
              <w:t>14140206</w:t>
            </w:r>
          </w:p>
        </w:tc>
        <w:tc>
          <w:tcPr>
            <w:tcW w:w="6172" w:type="dxa"/>
            <w:gridSpan w:val="2"/>
          </w:tcPr>
          <w:p>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Course No.</w:t>
            </w:r>
          </w:p>
        </w:tc>
        <w:tc>
          <w:tcPr>
            <w:tcW w:w="1350" w:type="dxa"/>
          </w:tcPr>
          <w:p>
            <w:pPr>
              <w:shd w:val="clear" w:color="auto" w:fill="FFFFFF"/>
              <w:spacing w:after="0" w:line="480" w:lineRule="auto"/>
              <w:outlineLvl w:val="5"/>
              <w:rPr>
                <w:rFonts w:ascii="Arial" w:hAnsi="Arial" w:eastAsia="Times New Roman" w:cs="Arial"/>
                <w:color w:val="000000" w:themeColor="text1"/>
                <w:sz w:val="17"/>
                <w:szCs w:val="16"/>
                <w14:textFill>
                  <w14:solidFill>
                    <w14:schemeClr w14:val="tx1"/>
                  </w14:solidFill>
                </w14:textFill>
              </w:rPr>
            </w:pPr>
            <w:r>
              <w:rPr>
                <w:rFonts w:ascii="Arial" w:hAnsi="Arial" w:eastAsia="Times New Roman" w:cs="Arial"/>
                <w:color w:val="000000" w:themeColor="text1"/>
                <w:sz w:val="17"/>
                <w:szCs w:val="16"/>
                <w:rtl/>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648" w:type="dxa"/>
          </w:tcPr>
          <w:p>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Economics and Management Sciences</w:t>
            </w:r>
          </w:p>
        </w:tc>
        <w:tc>
          <w:tcPr>
            <w:tcW w:w="6172" w:type="dxa"/>
            <w:gridSpan w:val="2"/>
          </w:tcPr>
          <w:p>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The college that presents the course:</w:t>
            </w:r>
          </w:p>
        </w:tc>
        <w:tc>
          <w:tcPr>
            <w:tcW w:w="1350" w:type="dxa"/>
          </w:tcPr>
          <w:p>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rtl/>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Financial and banking sciences</w:t>
            </w:r>
          </w:p>
        </w:tc>
        <w:tc>
          <w:tcPr>
            <w:tcW w:w="6172" w:type="dxa"/>
            <w:gridSpan w:val="2"/>
          </w:tcPr>
          <w:p>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Program that presents the course:</w:t>
            </w:r>
          </w:p>
        </w:tc>
        <w:tc>
          <w:tcPr>
            <w:tcW w:w="1350" w:type="dxa"/>
          </w:tcPr>
          <w:p>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rtl/>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shd w:val="clear" w:color="auto" w:fill="FFFFFF"/>
              <w:spacing w:after="0" w:line="480" w:lineRule="auto"/>
              <w:outlineLvl w:val="5"/>
              <w:rPr>
                <w:rFonts w:ascii="Arial" w:hAnsi="Arial" w:eastAsia="Times New Roman" w:cs="Arial"/>
                <w:color w:val="000000" w:themeColor="text1"/>
                <w:sz w:val="17"/>
                <w:szCs w:val="16"/>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Principles of economy</w:t>
            </w:r>
          </w:p>
        </w:tc>
        <w:tc>
          <w:tcPr>
            <w:tcW w:w="6172" w:type="dxa"/>
            <w:gridSpan w:val="2"/>
          </w:tcPr>
          <w:p>
            <w:pPr>
              <w:shd w:val="clear" w:color="auto" w:fill="FFFFFF"/>
              <w:spacing w:after="0" w:line="480" w:lineRule="auto"/>
              <w:outlineLvl w:val="5"/>
              <w:rPr>
                <w:rFonts w:ascii="Arial" w:hAnsi="Arial" w:eastAsia="Times New Roman" w:cs="Arial"/>
                <w:color w:val="000000" w:themeColor="text1"/>
                <w:sz w:val="17"/>
                <w:szCs w:val="16"/>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Pre-course requirements</w:t>
            </w:r>
          </w:p>
        </w:tc>
        <w:tc>
          <w:tcPr>
            <w:tcW w:w="1350" w:type="dxa"/>
          </w:tcPr>
          <w:p>
            <w:pPr>
              <w:shd w:val="clear" w:color="auto" w:fill="FFFFFF"/>
              <w:spacing w:after="0" w:line="480" w:lineRule="auto"/>
              <w:outlineLvl w:val="5"/>
              <w:rPr>
                <w:rFonts w:ascii="Arial" w:hAnsi="Arial" w:eastAsia="Times New Roman" w:cs="Arial"/>
                <w:color w:val="000000" w:themeColor="text1"/>
                <w:sz w:val="17"/>
                <w:szCs w:val="16"/>
                <w14:textFill>
                  <w14:solidFill>
                    <w14:schemeClr w14:val="tx1"/>
                  </w14:solidFill>
                </w14:textFill>
              </w:rPr>
            </w:pPr>
            <w:r>
              <w:rPr>
                <w:rFonts w:ascii="Arial" w:hAnsi="Arial" w:eastAsia="Times New Roman" w:cs="Arial"/>
                <w:color w:val="000000" w:themeColor="text1"/>
                <w:sz w:val="17"/>
                <w:szCs w:val="16"/>
                <w:rtl/>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shd w:val="clear" w:color="auto" w:fill="FFFFFF"/>
              <w:spacing w:after="0" w:line="480" w:lineRule="auto"/>
              <w:outlineLvl w:val="5"/>
              <w:rPr>
                <w:rFonts w:ascii="Arial" w:hAnsi="Arial" w:eastAsia="Times New Roman" w:cs="Arial"/>
                <w:color w:val="000000" w:themeColor="text1"/>
                <w:sz w:val="20"/>
                <w:szCs w:val="20"/>
                <w14:textFill>
                  <w14:solidFill>
                    <w14:schemeClr w14:val="tx1"/>
                  </w14:solidFill>
                </w14:textFill>
              </w:rPr>
            </w:pPr>
            <w:r>
              <w:rPr>
                <w:rFonts w:ascii="Arial" w:hAnsi="Arial" w:eastAsia="Times New Roman" w:cs="Arial"/>
                <w:color w:val="000000" w:themeColor="text1"/>
                <w:sz w:val="20"/>
                <w:szCs w:val="20"/>
                <w14:textFill>
                  <w14:solidFill>
                    <w14:schemeClr w14:val="tx1"/>
                  </w14:solidFill>
                </w14:textFill>
              </w:rPr>
              <w:t>The language of course teaching</w:t>
            </w:r>
          </w:p>
        </w:tc>
        <w:tc>
          <w:tcPr>
            <w:tcW w:w="2117" w:type="dxa"/>
          </w:tcPr>
          <w:p>
            <w:pPr>
              <w:shd w:val="clear" w:color="auto" w:fill="FFFFFF"/>
              <w:spacing w:after="0" w:line="480" w:lineRule="auto"/>
              <w:outlineLvl w:val="5"/>
              <w:rPr>
                <w:rFonts w:ascii="Arial" w:hAnsi="Arial" w:eastAsia="Times New Roman" w:cs="Arial"/>
                <w:color w:val="000000" w:themeColor="text1"/>
                <w:sz w:val="20"/>
                <w:szCs w:val="20"/>
                <w:rtl/>
                <w:lang w:bidi="ar-JO"/>
                <w14:textFill>
                  <w14:solidFill>
                    <w14:schemeClr w14:val="tx1"/>
                  </w14:solidFill>
                </w14:textFill>
              </w:rPr>
            </w:pPr>
            <w:r>
              <w:rPr>
                <w:rFonts w:ascii="Arial" w:hAnsi="Arial" w:eastAsia="Times New Roman" w:cs="Arial"/>
                <w:color w:val="000000" w:themeColor="text1"/>
                <w:sz w:val="20"/>
                <w:szCs w:val="20"/>
                <w:rtl/>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407670</wp:posOffset>
                      </wp:positionH>
                      <wp:positionV relativeFrom="paragraph">
                        <wp:posOffset>6985</wp:posOffset>
                      </wp:positionV>
                      <wp:extent cx="247650" cy="120015"/>
                      <wp:effectExtent l="0" t="0" r="19050" b="13970"/>
                      <wp:wrapNone/>
                      <wp:docPr id="17" name="Rectangle 27"/>
                      <wp:cNvGraphicFramePr/>
                      <a:graphic xmlns:a="http://schemas.openxmlformats.org/drawingml/2006/main">
                        <a:graphicData uri="http://schemas.microsoft.com/office/word/2010/wordprocessingShape">
                          <wps:wsp>
                            <wps:cNvSpPr>
                              <a:spLocks noChangeArrowheads="1"/>
                            </wps:cNvSpPr>
                            <wps:spPr bwMode="auto">
                              <a:xfrm flipV="1">
                                <a:off x="0" y="0"/>
                                <a:ext cx="247650" cy="119736"/>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7" o:spid="_x0000_s1026" o:spt="1" style="position:absolute;left:0pt;flip:y;margin-left:32.1pt;margin-top:0.55pt;height:9.45pt;width:19.5pt;z-index:251660288;mso-width-relative:page;mso-height-relative:page;" fillcolor="#FFFFFF" filled="t" stroked="t" coordsize="21600,21600" o:gfxdata="UEsDBAoAAAAAAIdO4kAAAAAAAAAAAAAAAAAEAAAAZHJzL1BLAwQUAAAACACHTuJAr+QQ+tIAAAAH&#10;AQAADwAAAGRycy9kb3ducmV2LnhtbE2OzWrDMBCE74W+g9hCb41kx4TgWs6hUGgvgaaFXGVra5ta&#10;KyMpjv323Zza4/ww81WHxY1ixhAHTxqyjQKB1Ho7UKfh6/P1aQ8iJkPWjJ5Qw4oRDvX9XWVK66/0&#10;gfMpdYJHKJZGQ5/SVEoZ2x6diRs/IXH27YMziWXopA3myuNulLlSO+nMQPzQmwlfemx/Then4W06&#10;Nu8hd+uxaAq5Lu02zuez1o8PmXoGkXBJf2W44TM61MzU+AvZKEYNuyLnJvsZiFustqwbDfwKsq7k&#10;f/76F1BLAwQUAAAACACHTuJAmg5DXzQCAACIBAAADgAAAGRycy9lMm9Eb2MueG1srVRNb9swDL0P&#10;2H8QdF+dZPlogjhFkaDDgG4r1m13RZZjYZKoUUqc7NePko007XboYT4Iokg98T2SXt4crWEHhUGD&#10;K/nwasCZchIq7XYl//7t7t01ZyEKVwkDTpX8pAK/Wb19s2z9Qo2gAVMpZATiwqL1JW9i9IuiCLJR&#10;VoQr8MqRswa0IpKJu6JC0RK6NcVoMJgWLWDlEaQKgU43nZP3iPgaQKhrLdUG5N4qFztUVEZEohQa&#10;7QNf5WzrWsn4pa6DisyUnJjGvNIjtN+mtVgtxWKHwjda9imI16TwgpMV2tGjZ6iNiILtUf8FZbVE&#10;CFDHKwm26IhkRYjFcPBCm8dGeJW5kNTBn0UP/w9Wfj48INMVdcKMMycsVfwrqSbczig2miWBWh8W&#10;FPfoHzBRDP4e5M/AHKwbClO3iNA2SlSU1jDFF88uJCPQVbZtP0FF8GIfIWt1rNGy2mj/I11M0KQH&#10;O+binM7FUcfIJB2OxrPphMomyTUczmfvp/ktsUgw6bLHED8osCxtSo7EIoOKw32IKa2nkEwDjK7u&#10;tDHZwN12bZAdBPXJXf569HAZZhxrSz6fjCYZ+ZkvXEIM8vcvCKsjjY/RtuTXl0HG9cIlrTrN43F7&#10;7OXfQnUiCRG6BqbxpU0D+Juzlpq35OHXXqDizHx0VIb5cDxO3Z6N8WQ2IgMvPdtLj3CSoEoeOeu2&#10;69hNyN6j3jX0UlcdB7dUulpnMVNZu6z6vKlBs8b9MKUJuLRz1NMPZP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QQ+tIAAAAHAQAADwAAAAAAAAABACAAAAAiAAAAZHJzL2Rvd25yZXYueG1sUEsB&#10;AhQAFAAAAAgAh07iQJoOQ180AgAAiAQAAA4AAAAAAAAAAQAgAAAAIQEAAGRycy9lMm9Eb2MueG1s&#10;UEsFBgAAAAAGAAYAWQEAAMcFAAAAAA==&#10;">
                      <v:fill on="t" focussize="0,0"/>
                      <v:stroke color="#000000" miterlimit="8" joinstyle="miter"/>
                      <v:imagedata o:title=""/>
                      <o:lock v:ext="edit" aspectratio="f"/>
                      <v:textbox>
                        <w:txbxContent>
                          <w:p>
                            <w:pPr>
                              <w:jc w:val="center"/>
                            </w:pPr>
                          </w:p>
                        </w:txbxContent>
                      </v:textbox>
                    </v:rect>
                  </w:pict>
                </mc:Fallback>
              </mc:AlternateContent>
            </w:r>
            <w:r>
              <w:rPr>
                <w:rFonts w:ascii="Arial" w:hAnsi="Arial" w:eastAsia="Times New Roman" w:cs="Arial"/>
                <w:color w:val="000000" w:themeColor="text1"/>
                <w:sz w:val="20"/>
                <w:szCs w:val="20"/>
                <w:lang w:bidi="ar-JO"/>
                <w14:textFill>
                  <w14:solidFill>
                    <w14:schemeClr w14:val="tx1"/>
                  </w14:solidFill>
                </w14:textFill>
              </w:rPr>
              <w:t>Arabic</w:t>
            </w:r>
          </w:p>
        </w:tc>
        <w:tc>
          <w:tcPr>
            <w:tcW w:w="4055" w:type="dxa"/>
          </w:tcPr>
          <w:p>
            <w:pPr>
              <w:shd w:val="clear" w:color="auto" w:fill="FFFFFF"/>
              <w:spacing w:after="0" w:line="480" w:lineRule="auto"/>
              <w:outlineLvl w:val="5"/>
              <w:rPr>
                <w:rFonts w:ascii="Arial" w:hAnsi="Arial" w:eastAsia="Times New Roman" w:cs="Arial"/>
                <w:color w:val="000000" w:themeColor="text1"/>
                <w:sz w:val="20"/>
                <w:szCs w:val="20"/>
                <w:rtl/>
                <w14:textFill>
                  <w14:solidFill>
                    <w14:schemeClr w14:val="tx1"/>
                  </w14:solidFill>
                </w14:textFill>
              </w:rPr>
            </w:pPr>
            <w:r>
              <w:rPr>
                <w:rFonts w:ascii="Arial" w:hAnsi="Arial" w:eastAsia="Times New Roman" w:cs="Arial"/>
                <w:color w:val="000000" w:themeColor="text1"/>
                <w:sz w:val="20"/>
                <w:szCs w:val="20"/>
                <w:rtl/>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980440</wp:posOffset>
                      </wp:positionH>
                      <wp:positionV relativeFrom="paragraph">
                        <wp:posOffset>-3175</wp:posOffset>
                      </wp:positionV>
                      <wp:extent cx="247650" cy="130175"/>
                      <wp:effectExtent l="0" t="0" r="19050" b="22225"/>
                      <wp:wrapNone/>
                      <wp:docPr id="16" name="Rectangle 27"/>
                      <wp:cNvGraphicFramePr/>
                      <a:graphic xmlns:a="http://schemas.openxmlformats.org/drawingml/2006/main">
                        <a:graphicData uri="http://schemas.microsoft.com/office/word/2010/wordprocessingShape">
                          <wps:wsp>
                            <wps:cNvSpPr>
                              <a:spLocks noChangeArrowheads="1"/>
                            </wps:cNvSpPr>
                            <wps:spPr bwMode="auto">
                              <a:xfrm>
                                <a:off x="0" y="0"/>
                                <a:ext cx="247650" cy="130175"/>
                              </a:xfrm>
                              <a:prstGeom prst="rect">
                                <a:avLst/>
                              </a:prstGeom>
                              <a:solidFill>
                                <a:schemeClr val="tx1"/>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77.2pt;margin-top:-0.25pt;height:10.25pt;width:19.5pt;z-index:251659264;mso-width-relative:page;mso-height-relative:page;" fillcolor="#000000 [3213]" filled="t" stroked="t" coordsize="21600,21600" o:gfxdata="UEsDBAoAAAAAAIdO4kAAAAAAAAAAAAAAAAAEAAAAZHJzL1BLAwQUAAAACACHTuJAiFwsNNUAAAAI&#10;AQAADwAAAGRycy9kb3ducmV2LnhtbE2PwU7DMBBE70j8g7VIXFDrtLQIQpxKReqlF0TKB2zjbRJh&#10;r6PYbQJfz/YEx9GMZt4Um8k7daEhdoENLOYZKOI62I4bA5+H3ewZVEzIFl1gMvBNETbl7U2BuQ0j&#10;f9ClSo2SEo45GmhT6nOtY92SxzgPPbF4pzB4TCKHRtsBRyn3Ti+z7El77FgWWuzpraX6qzp7A9tx&#10;7E7vPxU/7JvttF/i7oDJGXN/t8heQSWa0l8YrviCDqUwHcOZbVRO9Hq1kqiB2RrU1X95FH00ILOg&#10;y0L/P1D+AlBLAwQUAAAACACHTuJAECVJISkCAAB+BAAADgAAAGRycy9lMm9Eb2MueG1srVTBbtsw&#10;DL0P2D8Iuq+Os6RpjTpFkaDDgG4t1u0DFFmOhUmiRilxuq8fJbtZ2l16mA+CKFKPj4+Ur64P1rC9&#10;wqDB1bw8m3CmnIRGu23Nf3y//XDBWYjCNcKAUzV/UoFfL9+/u+p9pabQgWkUMgJxoep9zbsYfVUU&#10;QXbKinAGXjlytoBWRDJxWzQoekK3pphOJudFD9h4BKlCoNP14OQjIr4FENpWS7UGubPKxQEVlRGR&#10;Sgqd9oEvM9u2VTLet21QkZmaU6Uxr5SE9pu0FssrUW1R+E7LkYJ4C4VXNVmhHSU9Qq1FFGyH+h8o&#10;qyVCgDaeSbDFUEhWhKooJ6+0eeyEV7kWkjr4o+jh/8HKr/sHZLqhSTjnzAlLHf9Gqgm3NYpNF0mg&#10;3oeK4h79A6YSg78D+TMwB6uOwtQNIvSdEg3RKlN88eJCMgJdZZv+CzQEL3YRslaHFm0CJBXYIbfk&#10;6dgSdYhM0uF0tjifU7MkucqPk3IxzxlE9XzZY4ifFFiWNjVH4p7Bxf4uxERGVM8hmTwY3dxqY7KB&#10;283KINuLNB35G9HDaZhxrK/55Xw6z8gvfOFtEFZHejRG25pfnOYxbpQrKTQoHQ+bwyj6BponEg5h&#10;GFt6tLTpAH9z1tPI1jz82glUnJnPjsS/LGezNOPZmM0XUzLw1LM59QgnCarmkbNhu4rDu9h51NuO&#10;MpW5XAc31LBWZzFTMwdWI28ay6zx+ITS3J/aOervb2P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hcLDTVAAAACAEAAA8AAAAAAAAAAQAgAAAAIgAAAGRycy9kb3ducmV2LnhtbFBLAQIUABQAAAAI&#10;AIdO4kAQJUkhKQIAAH4EAAAOAAAAAAAAAAEAIAAAACQBAABkcnMvZTJvRG9jLnhtbFBLBQYAAAAA&#10;BgAGAFkBAAC/BQAAAAA=&#10;">
                      <v:fill on="t" focussize="0,0"/>
                      <v:stroke color="#000000" miterlimit="8" joinstyle="miter"/>
                      <v:imagedata o:title=""/>
                      <o:lock v:ext="edit" aspectratio="f"/>
                      <v:textbox>
                        <w:txbxContent>
                          <w:p>
                            <w:pPr>
                              <w:jc w:val="center"/>
                            </w:pPr>
                          </w:p>
                        </w:txbxContent>
                      </v:textbox>
                    </v:rect>
                  </w:pict>
                </mc:Fallback>
              </mc:AlternateContent>
            </w:r>
            <w:r>
              <w:rPr>
                <w:rFonts w:ascii="Arial" w:hAnsi="Arial" w:eastAsia="Times New Roman" w:cs="Arial"/>
                <w:color w:val="000000" w:themeColor="text1"/>
                <w:sz w:val="20"/>
                <w:szCs w:val="20"/>
                <w14:textFill>
                  <w14:solidFill>
                    <w14:schemeClr w14:val="tx1"/>
                  </w14:solidFill>
                </w14:textFill>
              </w:rPr>
              <w:t>English</w:t>
            </w:r>
            <w:r>
              <w:rPr>
                <w:rFonts w:ascii="Arial" w:hAnsi="Arial" w:eastAsia="Times New Roman" w:cs="Arial"/>
                <w:color w:val="000000" w:themeColor="text1"/>
                <w:sz w:val="20"/>
                <w:szCs w:val="20"/>
                <w:rtl/>
                <w14:textFill>
                  <w14:solidFill>
                    <w14:schemeClr w14:val="tx1"/>
                  </w14:solidFill>
                </w14:textFill>
              </w:rPr>
              <w:t xml:space="preserve"> ا</w:t>
            </w:r>
          </w:p>
        </w:tc>
        <w:tc>
          <w:tcPr>
            <w:tcW w:w="1350" w:type="dxa"/>
          </w:tcPr>
          <w:p>
            <w:pPr>
              <w:shd w:val="clear" w:color="auto" w:fill="FFFFFF"/>
              <w:spacing w:after="0" w:line="480" w:lineRule="auto"/>
              <w:outlineLvl w:val="5"/>
              <w:rPr>
                <w:rFonts w:ascii="Arial" w:hAnsi="Arial" w:eastAsia="Times New Roman" w:cs="Arial"/>
                <w:color w:val="000000" w:themeColor="text1"/>
                <w:sz w:val="20"/>
                <w:szCs w:val="20"/>
                <w:rtl/>
                <w14:textFill>
                  <w14:solidFill>
                    <w14:schemeClr w14:val="tx1"/>
                  </w14:solidFill>
                </w14:textFill>
              </w:rPr>
            </w:pPr>
          </w:p>
        </w:tc>
      </w:tr>
    </w:tbl>
    <w:p>
      <w:pPr>
        <w:shd w:val="clear" w:color="auto" w:fill="FFFFFF"/>
        <w:spacing w:after="0" w:line="480" w:lineRule="auto"/>
        <w:outlineLvl w:val="5"/>
        <w:rPr>
          <w:rFonts w:ascii="Arial" w:hAnsi="Arial" w:eastAsia="Times New Roman" w:cs="Arial"/>
          <w:b/>
          <w:bCs/>
          <w:color w:val="000000" w:themeColor="text1"/>
          <w:sz w:val="20"/>
          <w:szCs w:val="20"/>
          <w:u w:val="single"/>
          <w14:textFill>
            <w14:solidFill>
              <w14:schemeClr w14:val="tx1"/>
            </w14:solidFill>
          </w14:textFill>
        </w:rPr>
      </w:pPr>
    </w:p>
    <w:p>
      <w:pPr>
        <w:shd w:val="clear" w:color="auto" w:fill="FFFFFF"/>
        <w:spacing w:after="0" w:line="480" w:lineRule="auto"/>
        <w:outlineLvl w:val="5"/>
        <w:rPr>
          <w:rFonts w:ascii="Arial" w:hAnsi="Arial" w:eastAsia="Times New Roman" w:cs="Arial"/>
          <w:b/>
          <w:bCs/>
          <w:color w:val="000000" w:themeColor="text1"/>
          <w:sz w:val="20"/>
          <w:szCs w:val="20"/>
          <w:u w:val="single"/>
          <w:rtl/>
          <w14:textFill>
            <w14:solidFill>
              <w14:schemeClr w14:val="tx1"/>
            </w14:solidFill>
          </w14:textFill>
        </w:rPr>
      </w:pPr>
      <w:r>
        <w:rPr>
          <w:rFonts w:ascii="Arial" w:hAnsi="Arial" w:eastAsia="Times New Roman" w:cs="Arial"/>
          <w:b/>
          <w:bCs/>
          <w:color w:val="000000" w:themeColor="text1"/>
          <w:sz w:val="20"/>
          <w:szCs w:val="20"/>
          <w:u w:val="single"/>
          <w14:textFill>
            <w14:solidFill>
              <w14:schemeClr w14:val="tx1"/>
            </w14:solidFill>
          </w14:textFill>
        </w:rPr>
        <w:t>Third: Description of the course</w:t>
      </w:r>
    </w:p>
    <w:p>
      <w:pPr>
        <w:pBdr>
          <w:top w:val="single" w:color="auto" w:sz="4" w:space="1"/>
          <w:left w:val="single" w:color="auto" w:sz="4" w:space="31"/>
          <w:bottom w:val="single" w:color="auto" w:sz="4" w:space="1"/>
          <w:right w:val="single" w:color="auto" w:sz="4" w:space="4"/>
          <w:between w:val="single" w:color="auto" w:sz="4" w:space="1"/>
        </w:pBdr>
        <w:spacing w:line="360" w:lineRule="auto"/>
        <w:jc w:val="both"/>
        <w:rPr>
          <w:rFonts w:ascii="Arial" w:hAnsi="Arial" w:eastAsia="Times New Roman" w:cs="Arial"/>
          <w:color w:val="000000" w:themeColor="text1"/>
          <w:sz w:val="20"/>
          <w:szCs w:val="20"/>
          <w14:textFill>
            <w14:solidFill>
              <w14:schemeClr w14:val="tx1"/>
            </w14:solidFill>
          </w14:textFill>
        </w:rPr>
      </w:pPr>
      <w:r>
        <w:rPr>
          <w:rFonts w:ascii="Arial" w:hAnsi="Arial" w:eastAsia="Times New Roman" w:cs="Arial"/>
          <w:color w:val="000000" w:themeColor="text1"/>
          <w:sz w:val="20"/>
          <w:szCs w:val="20"/>
          <w14:textFill>
            <w14:solidFill>
              <w14:schemeClr w14:val="tx1"/>
            </w14:solidFill>
          </w14:textFill>
        </w:rPr>
        <w:t>The economics course is interested in studying the concepts of economics, general economic phenomena, consumption patterns and economic theories, and employing them in management science and focuses on clarifying the most important topics of microeconomic theory such as demand theory, demand law, consumer behavior and how to achieve the optimal situation. The supply side includes the theory of supply, the law of supply, the behavior of the product and the establishment, and how to achieve the optimal situation under the functions of production and costs and by working in different markets in addition to focusing on the most important macroeconomic concepts such as national product, national income, unemployment and monetary and financial policy.</w:t>
      </w:r>
    </w:p>
    <w:p>
      <w:pPr>
        <w:autoSpaceDE w:val="0"/>
        <w:autoSpaceDN w:val="0"/>
        <w:adjustRightInd w:val="0"/>
        <w:spacing w:after="0" w:line="240" w:lineRule="auto"/>
        <w:rPr>
          <w:rFonts w:ascii="MyriadPro-Bold" w:hAnsi="MyriadPro-Bold" w:cs="MyriadPro-Bold"/>
          <w:b/>
          <w:bCs/>
          <w:color w:val="000000" w:themeColor="text1"/>
          <w:sz w:val="24"/>
          <w:szCs w:val="24"/>
          <w:u w:val="single"/>
          <w:rtl/>
          <w14:textFill>
            <w14:solidFill>
              <w14:schemeClr w14:val="tx1"/>
            </w14:solidFill>
          </w14:textFill>
        </w:rPr>
      </w:pPr>
    </w:p>
    <w:p>
      <w:pPr>
        <w:autoSpaceDE w:val="0"/>
        <w:autoSpaceDN w:val="0"/>
        <w:adjustRightInd w:val="0"/>
        <w:spacing w:after="0" w:line="240" w:lineRule="auto"/>
        <w:rPr>
          <w:rFonts w:ascii="MyriadPro-Bold" w:hAnsi="MyriadPro-Bold" w:cs="MyriadPro-Bold"/>
          <w:b/>
          <w:bCs/>
          <w:color w:val="000000" w:themeColor="text1"/>
          <w:sz w:val="24"/>
          <w:szCs w:val="24"/>
          <w:u w:val="single"/>
          <w:rtl/>
          <w14:textFill>
            <w14:solidFill>
              <w14:schemeClr w14:val="tx1"/>
            </w14:solidFill>
          </w14:textFill>
        </w:rPr>
      </w:pPr>
    </w:p>
    <w:p>
      <w:pPr>
        <w:autoSpaceDE w:val="0"/>
        <w:autoSpaceDN w:val="0"/>
        <w:adjustRightInd w:val="0"/>
        <w:spacing w:after="0" w:line="240" w:lineRule="auto"/>
        <w:rPr>
          <w:rFonts w:ascii="MyriadPro-Bold" w:hAnsi="MyriadPro-Bold" w:cs="MyriadPro-Bold"/>
          <w:b/>
          <w:bCs/>
          <w:color w:val="000000" w:themeColor="text1"/>
          <w:sz w:val="24"/>
          <w:szCs w:val="24"/>
          <w:u w:val="single"/>
          <w:rtl/>
          <w14:textFill>
            <w14:solidFill>
              <w14:schemeClr w14:val="tx1"/>
            </w14:solidFill>
          </w14:textFill>
        </w:rPr>
      </w:pPr>
    </w:p>
    <w:p>
      <w:pPr>
        <w:autoSpaceDE w:val="0"/>
        <w:autoSpaceDN w:val="0"/>
        <w:adjustRightInd w:val="0"/>
        <w:spacing w:after="0" w:line="240" w:lineRule="auto"/>
        <w:rPr>
          <w:rFonts w:ascii="MyriadPro-Bold" w:hAnsi="MyriadPro-Bold" w:cs="MyriadPro-Bold"/>
          <w:b/>
          <w:bCs/>
          <w:color w:val="000000" w:themeColor="text1"/>
          <w:sz w:val="24"/>
          <w:szCs w:val="24"/>
          <w:u w:val="single"/>
          <w:rtl/>
          <w14:textFill>
            <w14:solidFill>
              <w14:schemeClr w14:val="tx1"/>
            </w14:solidFill>
          </w14:textFill>
        </w:rPr>
      </w:pPr>
    </w:p>
    <w:p>
      <w:pPr>
        <w:autoSpaceDE w:val="0"/>
        <w:autoSpaceDN w:val="0"/>
        <w:adjustRightInd w:val="0"/>
        <w:spacing w:after="0" w:line="240" w:lineRule="auto"/>
        <w:rPr>
          <w:rFonts w:ascii="MyriadPro-Bold" w:hAnsi="MyriadPro-Bold" w:cs="MyriadPro-Bold"/>
          <w:b/>
          <w:bCs/>
          <w:color w:val="000000" w:themeColor="text1"/>
          <w:sz w:val="24"/>
          <w:szCs w:val="24"/>
          <w:u w:val="single"/>
          <w14:textFill>
            <w14:solidFill>
              <w14:schemeClr w14:val="tx1"/>
            </w14:solidFill>
          </w14:textFill>
        </w:rPr>
      </w:pPr>
      <w:r>
        <w:rPr>
          <w:rFonts w:ascii="MyriadPro-Bold" w:hAnsi="MyriadPro-Bold" w:cs="MyriadPro-Bold"/>
          <w:b/>
          <w:bCs/>
          <w:color w:val="000000" w:themeColor="text1"/>
          <w:sz w:val="24"/>
          <w:szCs w:val="24"/>
          <w:u w:val="single"/>
          <w14:textFill>
            <w14:solidFill>
              <w14:schemeClr w14:val="tx1"/>
            </w14:solidFill>
          </w14:textFill>
        </w:rPr>
        <w:t>Objectives</w:t>
      </w:r>
    </w:p>
    <w:p>
      <w:pPr>
        <w:autoSpaceDE w:val="0"/>
        <w:autoSpaceDN w:val="0"/>
        <w:adjustRightInd w:val="0"/>
        <w:spacing w:after="0" w:line="240" w:lineRule="auto"/>
        <w:rPr>
          <w:rFonts w:ascii="AdobeHebrew-Regular" w:hAnsi="AdobeHebrew-Regular" w:cs="AdobeHebrew-Regular"/>
          <w:color w:val="000000" w:themeColor="text1"/>
          <w:sz w:val="24"/>
          <w:szCs w:val="24"/>
          <w14:textFill>
            <w14:solidFill>
              <w14:schemeClr w14:val="tx1"/>
            </w14:solidFill>
          </w14:textFill>
        </w:rPr>
      </w:pPr>
      <w:r>
        <w:rPr>
          <w:rFonts w:hint="cs" w:ascii="MinionPro-BoldCn" w:hAnsi="MinionPro-BoldCn" w:cs="MinionPro-BoldCn"/>
          <w:b/>
          <w:bCs/>
          <w:color w:val="000000" w:themeColor="text1"/>
          <w:sz w:val="24"/>
          <w:szCs w:val="24"/>
          <w:rtl/>
          <w14:textFill>
            <w14:solidFill>
              <w14:schemeClr w14:val="tx1"/>
            </w14:solidFill>
          </w14:textFill>
        </w:rPr>
        <w:t>1</w:t>
      </w:r>
      <w:r>
        <w:rPr>
          <w:rFonts w:ascii="MinionPro-BoldCn" w:hAnsi="MinionPro-BoldCn" w:cs="MinionPro-BoldCn"/>
          <w:b/>
          <w:bCs/>
          <w:color w:val="000000" w:themeColor="text1"/>
          <w:sz w:val="24"/>
          <w:szCs w:val="24"/>
          <w14:textFill>
            <w14:solidFill>
              <w14:schemeClr w14:val="tx1"/>
            </w14:solidFill>
          </w14:textFill>
        </w:rPr>
        <w:t>-</w:t>
      </w:r>
      <w:r>
        <w:rPr>
          <w:rFonts w:ascii="AdobeHebrew-Regular" w:hAnsi="AdobeHebrew-Regular" w:cs="AdobeHebrew-Regular"/>
          <w:color w:val="000000" w:themeColor="text1"/>
          <w:sz w:val="24"/>
          <w:szCs w:val="24"/>
          <w14:textFill>
            <w14:solidFill>
              <w14:schemeClr w14:val="tx1"/>
            </w14:solidFill>
          </w14:textFill>
        </w:rPr>
        <w:t>To introduce the economic concepts</w:t>
      </w:r>
    </w:p>
    <w:p>
      <w:pPr>
        <w:autoSpaceDE w:val="0"/>
        <w:autoSpaceDN w:val="0"/>
        <w:adjustRightInd w:val="0"/>
        <w:spacing w:after="0" w:line="240" w:lineRule="auto"/>
        <w:rPr>
          <w:rFonts w:ascii="AdobeHebrew-Regular" w:hAnsi="AdobeHebrew-Regular" w:cs="AdobeHebrew-Regular"/>
          <w:color w:val="000000" w:themeColor="text1"/>
          <w:sz w:val="24"/>
          <w:szCs w:val="24"/>
          <w:rtl/>
          <w14:textFill>
            <w14:solidFill>
              <w14:schemeClr w14:val="tx1"/>
            </w14:solidFill>
          </w14:textFill>
        </w:rPr>
      </w:pPr>
      <w:r>
        <w:rPr>
          <w:rFonts w:ascii="MinionPro-BoldCn" w:hAnsi="MinionPro-BoldCn" w:cs="MinionPro-BoldCn"/>
          <w:b/>
          <w:bCs/>
          <w:color w:val="000000" w:themeColor="text1"/>
          <w:sz w:val="24"/>
          <w:szCs w:val="24"/>
          <w14:textFill>
            <w14:solidFill>
              <w14:schemeClr w14:val="tx1"/>
            </w14:solidFill>
          </w14:textFill>
        </w:rPr>
        <w:t>2-</w:t>
      </w:r>
      <w:r>
        <w:rPr>
          <w:rFonts w:ascii="AdobeHebrew-Regular" w:hAnsi="AdobeHebrew-Regular" w:cs="AdobeHebrew-Regular"/>
          <w:color w:val="000000" w:themeColor="text1"/>
          <w:sz w:val="24"/>
          <w:szCs w:val="24"/>
          <w14:textFill>
            <w14:solidFill>
              <w14:schemeClr w14:val="tx1"/>
            </w14:solidFill>
          </w14:textFill>
        </w:rPr>
        <w:t xml:space="preserve"> To familiarize with the students the importance of economicapproaches in managerial decision </w:t>
      </w:r>
      <w:r>
        <w:rPr>
          <w:rFonts w:ascii="MinionPro-BoldCn" w:hAnsi="MinionPro-BoldCn" w:cs="MinionPro-BoldCn"/>
          <w:b/>
          <w:bCs/>
          <w:color w:val="000000" w:themeColor="text1"/>
          <w:sz w:val="24"/>
          <w:szCs w:val="24"/>
          <w:rtl/>
          <w14:textFill>
            <w14:solidFill>
              <w14:schemeClr w14:val="tx1"/>
            </w14:solidFill>
          </w14:textFill>
        </w:rPr>
        <w:t>–</w:t>
      </w:r>
      <w:r>
        <w:rPr>
          <w:rFonts w:hint="cs" w:ascii="MinionPro-BoldCn" w:hAnsi="MinionPro-BoldCn" w:cs="MinionPro-BoldCn"/>
          <w:b/>
          <w:bCs/>
          <w:color w:val="000000" w:themeColor="text1"/>
          <w:sz w:val="24"/>
          <w:szCs w:val="24"/>
          <w:rtl/>
          <w14:textFill>
            <w14:solidFill>
              <w14:schemeClr w14:val="tx1"/>
            </w14:solidFill>
          </w14:textFill>
        </w:rPr>
        <w:t xml:space="preserve">3 </w:t>
      </w:r>
      <w:r>
        <w:rPr>
          <w:rFonts w:ascii="AdobeHebrew-Regular" w:hAnsi="AdobeHebrew-Regular" w:cs="AdobeHebrew-Regular"/>
          <w:color w:val="000000" w:themeColor="text1"/>
          <w:sz w:val="24"/>
          <w:szCs w:val="24"/>
          <w14:textFill>
            <w14:solidFill>
              <w14:schemeClr w14:val="tx1"/>
            </w14:solidFill>
          </w14:textFill>
        </w:rPr>
        <w:t>making To understand the</w:t>
      </w:r>
      <w:r>
        <w:rPr>
          <w:rFonts w:hint="cs" w:ascii="AdobeHebrew-Regular" w:hAnsi="AdobeHebrew-Regular" w:cs="AdobeHebrew-Regular"/>
          <w:color w:val="000000" w:themeColor="text1"/>
          <w:sz w:val="24"/>
          <w:szCs w:val="24"/>
          <w:rtl/>
          <w14:textFill>
            <w14:solidFill>
              <w14:schemeClr w14:val="tx1"/>
            </w14:solidFill>
          </w14:textFill>
        </w:rPr>
        <w:t xml:space="preserve"> </w:t>
      </w:r>
      <w:r>
        <w:rPr>
          <w:rFonts w:ascii="AdobeHebrew-Regular" w:hAnsi="AdobeHebrew-Regular" w:cs="AdobeHebrew-Regular"/>
          <w:color w:val="000000" w:themeColor="text1"/>
          <w:sz w:val="24"/>
          <w:szCs w:val="24"/>
          <w14:textFill>
            <w14:solidFill>
              <w14:schemeClr w14:val="tx1"/>
            </w14:solidFill>
          </w14:textFill>
        </w:rPr>
        <w:t>applications of economic theories in business decisions</w:t>
      </w:r>
    </w:p>
    <w:p>
      <w:pPr>
        <w:shd w:val="clear" w:color="auto" w:fill="FFFFFF"/>
        <w:spacing w:after="0" w:line="480" w:lineRule="auto"/>
        <w:outlineLvl w:val="5"/>
        <w:rPr>
          <w:rFonts w:ascii="Arial" w:hAnsi="Arial" w:eastAsia="Times New Roman" w:cs="Arial"/>
          <w:color w:val="000000" w:themeColor="text1"/>
          <w:sz w:val="20"/>
          <w:szCs w:val="20"/>
          <w:rtl/>
          <w14:textFill>
            <w14:solidFill>
              <w14:schemeClr w14:val="tx1"/>
            </w14:solidFill>
          </w14:textFill>
        </w:rPr>
      </w:pPr>
    </w:p>
    <w:p>
      <w:pPr>
        <w:shd w:val="clear" w:color="auto" w:fill="FFFFFF"/>
        <w:spacing w:after="0" w:line="480" w:lineRule="auto"/>
        <w:outlineLvl w:val="5"/>
        <w:rPr>
          <w:rFonts w:ascii="inherit" w:hAnsi="inherit" w:eastAsia="Times New Roman" w:cs="Segoe UI"/>
          <w:b/>
          <w:bCs/>
          <w:color w:val="000000" w:themeColor="text1"/>
          <w:sz w:val="27"/>
          <w:szCs w:val="28"/>
          <w:rtl/>
          <w14:textFill>
            <w14:solidFill>
              <w14:schemeClr w14:val="tx1"/>
            </w14:solidFill>
          </w14:textFill>
        </w:rPr>
      </w:pPr>
      <w:r>
        <w:rPr>
          <w:rFonts w:ascii="inherit" w:hAnsi="inherit" w:eastAsia="Times New Roman" w:cs="Segoe UI"/>
          <w:b/>
          <w:bCs/>
          <w:color w:val="000000" w:themeColor="text1"/>
          <w:sz w:val="27"/>
          <w:szCs w:val="28"/>
          <w14:textFill>
            <w14:solidFill>
              <w14:schemeClr w14:val="tx1"/>
            </w14:solidFill>
          </w14:textFill>
        </w:rPr>
        <w:t>Unit-1</w:t>
      </w:r>
    </w:p>
    <w:p>
      <w:pPr>
        <w:shd w:val="clear" w:color="auto" w:fill="FFFFFF"/>
        <w:spacing w:after="0" w:line="240" w:lineRule="auto"/>
        <w:outlineLvl w:val="5"/>
        <w:rPr>
          <w:rFonts w:ascii="inherit" w:hAnsi="inherit" w:eastAsia="Times New Roman" w:cs="Segoe UI"/>
          <w:b/>
          <w:bCs/>
          <w:color w:val="000000" w:themeColor="text1"/>
          <w:sz w:val="25"/>
          <w:szCs w:val="24"/>
          <w:u w:val="single"/>
          <w14:textFill>
            <w14:solidFill>
              <w14:schemeClr w14:val="tx1"/>
            </w14:solidFill>
          </w14:textFill>
        </w:rPr>
      </w:pPr>
      <w:r>
        <w:rPr>
          <w:rFonts w:ascii="inherit" w:hAnsi="inherit" w:eastAsia="Times New Roman" w:cs="Segoe UI"/>
          <w:b/>
          <w:bCs/>
          <w:color w:val="000000" w:themeColor="text1"/>
          <w:sz w:val="25"/>
          <w:szCs w:val="24"/>
          <w:u w:val="single"/>
          <w14:textFill>
            <w14:solidFill>
              <w14:schemeClr w14:val="tx1"/>
            </w14:solidFill>
          </w14:textFill>
        </w:rPr>
        <w:t>Introduction to Economics</w:t>
      </w:r>
    </w:p>
    <w:p>
      <w:pPr>
        <w:shd w:val="clear" w:color="auto" w:fill="FFFFFF"/>
        <w:spacing w:after="100" w:afterAutospacing="1" w:line="240" w:lineRule="auto"/>
        <w:rPr>
          <w:rFonts w:ascii="Segoe UI" w:hAnsi="Segoe UI" w:eastAsia="Times New Roman" w:cs="Segoe UI"/>
          <w:color w:val="000000" w:themeColor="text1"/>
          <w14:textFill>
            <w14:solidFill>
              <w14:schemeClr w14:val="tx1"/>
            </w14:solidFill>
          </w14:textFill>
        </w:rPr>
      </w:pPr>
      <w:r>
        <w:rPr>
          <w:rFonts w:ascii="Segoe UI" w:hAnsi="Segoe UI" w:eastAsia="Times New Roman" w:cs="Segoe UI"/>
          <w:b/>
          <w:bCs/>
          <w:color w:val="000000" w:themeColor="text1"/>
          <w14:textFill>
            <w14:solidFill>
              <w14:schemeClr w14:val="tx1"/>
            </w14:solidFill>
          </w14:textFill>
        </w:rPr>
        <w:t>Managerial Economics:</w:t>
      </w:r>
      <w:r>
        <w:rPr>
          <w:rFonts w:ascii="Segoe UI" w:hAnsi="Segoe UI" w:eastAsia="Times New Roman" w:cs="Segoe UI"/>
          <w:color w:val="000000" w:themeColor="text1"/>
          <w14:textFill>
            <w14:solidFill>
              <w14:schemeClr w14:val="tx1"/>
            </w14:solidFill>
          </w14:textFill>
        </w:rPr>
        <w:t>Meaning, Nature, Scope, &amp; Significance, Uses of Managerial Economics, Role and Responsibilities of Managerial Economist, Relationship of Managerial Economics with Statistics, Accounting and Operations Research, The Basic process of decision making.</w:t>
      </w:r>
    </w:p>
    <w:p>
      <w:pPr>
        <w:shd w:val="clear" w:color="auto" w:fill="FFFFFF"/>
        <w:spacing w:after="0" w:line="240" w:lineRule="auto"/>
        <w:outlineLvl w:val="5"/>
        <w:rPr>
          <w:rFonts w:ascii="inherit" w:hAnsi="inherit" w:eastAsia="Times New Roman" w:cs="Segoe UI"/>
          <w:b/>
          <w:bCs/>
          <w:color w:val="000000" w:themeColor="text1"/>
          <w:sz w:val="23"/>
          <w:rtl/>
          <w14:textFill>
            <w14:solidFill>
              <w14:schemeClr w14:val="tx1"/>
            </w14:solidFill>
          </w14:textFill>
        </w:rPr>
      </w:pPr>
      <w:r>
        <w:rPr>
          <w:rFonts w:ascii="inherit" w:hAnsi="inherit" w:eastAsia="Times New Roman" w:cs="Segoe UI"/>
          <w:b/>
          <w:bCs/>
          <w:color w:val="000000" w:themeColor="text1"/>
          <w:sz w:val="23"/>
          <w14:textFill>
            <w14:solidFill>
              <w14:schemeClr w14:val="tx1"/>
            </w14:solidFill>
          </w14:textFill>
        </w:rPr>
        <w:t>Unit-2</w:t>
      </w:r>
    </w:p>
    <w:p>
      <w:pPr>
        <w:shd w:val="clear" w:color="auto" w:fill="FFFFFF"/>
        <w:spacing w:after="0" w:line="240" w:lineRule="auto"/>
        <w:outlineLvl w:val="5"/>
        <w:rPr>
          <w:rFonts w:ascii="inherit" w:hAnsi="inherit" w:eastAsia="Times New Roman" w:cs="Segoe UI"/>
          <w:b/>
          <w:bCs/>
          <w:color w:val="000000" w:themeColor="text1"/>
          <w:sz w:val="25"/>
          <w:szCs w:val="24"/>
          <w:u w:val="single"/>
          <w14:textFill>
            <w14:solidFill>
              <w14:schemeClr w14:val="tx1"/>
            </w14:solidFill>
          </w14:textFill>
        </w:rPr>
      </w:pPr>
      <w:r>
        <w:rPr>
          <w:rFonts w:ascii="inherit" w:hAnsi="inherit" w:eastAsia="Times New Roman" w:cs="Segoe UI"/>
          <w:b/>
          <w:bCs/>
          <w:color w:val="000000" w:themeColor="text1"/>
          <w:sz w:val="25"/>
          <w:szCs w:val="24"/>
          <w:u w:val="single"/>
          <w14:textFill>
            <w14:solidFill>
              <w14:schemeClr w14:val="tx1"/>
            </w14:solidFill>
          </w14:textFill>
        </w:rPr>
        <w:t>Fundamental Concepts of Managerial Economic</w:t>
      </w:r>
    </w:p>
    <w:p>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Opportunity Costs, Incremental Principle, Time perspective, Discounting and Equi-Marginal principles, Theory of the Firm: Firm and Industry, Forms of Ownership, Objectives of the firm, alternate objectives of firm. Managerial theories: Baumol’s Model, Marris’s Hypothesis, Williamson’s Model. Behavioral theories: Simon’s Satisficing Model, Cyert and March Model, Agency theory.</w:t>
      </w:r>
    </w:p>
    <w:p>
      <w:pPr>
        <w:shd w:val="clear" w:color="auto" w:fill="FFFFFF"/>
        <w:spacing w:after="0" w:line="240" w:lineRule="auto"/>
        <w:outlineLvl w:val="5"/>
        <w:rPr>
          <w:rFonts w:ascii="inherit" w:hAnsi="inherit" w:eastAsia="Times New Roman" w:cs="Segoe UI"/>
          <w:b/>
          <w:bCs/>
          <w:color w:val="000000" w:themeColor="text1"/>
          <w:sz w:val="23"/>
          <w:rtl/>
          <w14:textFill>
            <w14:solidFill>
              <w14:schemeClr w14:val="tx1"/>
            </w14:solidFill>
          </w14:textFill>
        </w:rPr>
      </w:pPr>
      <w:r>
        <w:rPr>
          <w:rFonts w:ascii="inherit" w:hAnsi="inherit" w:eastAsia="Times New Roman" w:cs="Segoe UI"/>
          <w:b/>
          <w:bCs/>
          <w:color w:val="000000" w:themeColor="text1"/>
          <w:sz w:val="23"/>
          <w14:textFill>
            <w14:solidFill>
              <w14:schemeClr w14:val="tx1"/>
            </w14:solidFill>
          </w14:textFill>
        </w:rPr>
        <w:t>Unit-3</w:t>
      </w:r>
    </w:p>
    <w:p>
      <w:pPr>
        <w:shd w:val="clear" w:color="auto" w:fill="FFFFFF"/>
        <w:spacing w:after="0" w:line="240" w:lineRule="auto"/>
        <w:outlineLvl w:val="5"/>
        <w:rPr>
          <w:rFonts w:ascii="inherit" w:hAnsi="inherit" w:eastAsia="Times New Roman" w:cs="Segoe UI"/>
          <w:b/>
          <w:bCs/>
          <w:color w:val="000000" w:themeColor="text1"/>
          <w:sz w:val="23"/>
          <w14:textFill>
            <w14:solidFill>
              <w14:schemeClr w14:val="tx1"/>
            </w14:solidFill>
          </w14:textFill>
        </w:rPr>
      </w:pPr>
      <w:r>
        <w:rPr>
          <w:rFonts w:ascii="inherit" w:hAnsi="inherit" w:eastAsia="Times New Roman" w:cs="Segoe UI"/>
          <w:b/>
          <w:bCs/>
          <w:color w:val="000000" w:themeColor="text1"/>
          <w:sz w:val="23"/>
          <w14:textFill>
            <w14:solidFill>
              <w14:schemeClr w14:val="tx1"/>
            </w14:solidFill>
          </w14:textFill>
        </w:rPr>
        <w:t>Demand analysis</w:t>
      </w:r>
    </w:p>
    <w:p>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Law of Demand, Exceptions to the Law of Demand, Elasticity of Demand –Classification of Price, Income &amp; Cross elasticity, Advertising and promotional elasticity of demand. Uses of elasticity of demand for Managerial decision making, Measurement of elasticity of demand. Law of supply, Elasticity of supply, Demand forecasting: Meaning &amp; Significance, Methods of demand forecasting. (No problems)</w:t>
      </w:r>
    </w:p>
    <w:p>
      <w:pPr>
        <w:shd w:val="clear" w:color="auto" w:fill="FFFFFF"/>
        <w:spacing w:after="0" w:line="240" w:lineRule="auto"/>
        <w:outlineLvl w:val="5"/>
        <w:rPr>
          <w:rFonts w:ascii="inherit" w:hAnsi="inherit" w:eastAsia="Times New Roman" w:cs="Segoe UI"/>
          <w:b/>
          <w:bCs/>
          <w:color w:val="000000" w:themeColor="text1"/>
          <w:sz w:val="21"/>
          <w:szCs w:val="20"/>
          <w:rtl/>
          <w14:textFill>
            <w14:solidFill>
              <w14:schemeClr w14:val="tx1"/>
            </w14:solidFill>
          </w14:textFill>
        </w:rPr>
      </w:pPr>
      <w:r>
        <w:rPr>
          <w:rFonts w:ascii="inherit" w:hAnsi="inherit" w:eastAsia="Times New Roman" w:cs="Segoe UI"/>
          <w:b/>
          <w:bCs/>
          <w:color w:val="000000" w:themeColor="text1"/>
          <w:sz w:val="21"/>
          <w:szCs w:val="20"/>
          <w14:textFill>
            <w14:solidFill>
              <w14:schemeClr w14:val="tx1"/>
            </w14:solidFill>
          </w14:textFill>
        </w:rPr>
        <w:t>Unit-4</w:t>
      </w:r>
    </w:p>
    <w:p>
      <w:pPr>
        <w:shd w:val="clear" w:color="auto" w:fill="FFFFFF"/>
        <w:spacing w:after="0" w:line="240" w:lineRule="auto"/>
        <w:outlineLvl w:val="5"/>
        <w:rPr>
          <w:rFonts w:ascii="inherit" w:hAnsi="inherit" w:eastAsia="Times New Roman" w:cs="Segoe UI"/>
          <w:b/>
          <w:bCs/>
          <w:color w:val="000000" w:themeColor="text1"/>
          <w:sz w:val="21"/>
          <w:szCs w:val="20"/>
          <w14:textFill>
            <w14:solidFill>
              <w14:schemeClr w14:val="tx1"/>
            </w14:solidFill>
          </w14:textFill>
        </w:rPr>
      </w:pPr>
      <w:r>
        <w:rPr>
          <w:rFonts w:ascii="inherit" w:hAnsi="inherit" w:eastAsia="Times New Roman" w:cs="Segoe UI"/>
          <w:b/>
          <w:bCs/>
          <w:color w:val="000000" w:themeColor="text1"/>
          <w:sz w:val="21"/>
          <w:szCs w:val="20"/>
          <w14:textFill>
            <w14:solidFill>
              <w14:schemeClr w14:val="tx1"/>
            </w14:solidFill>
          </w14:textFill>
        </w:rPr>
        <w:t>Cost Analysis &amp; Production analysis</w:t>
      </w:r>
    </w:p>
    <w:p>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Concepts, Types of cost, Cost curves, Cost – Output Relationship in the short run and in the long run, LAC curve. Concepts, production function with one variable input - Law of Variable Proportions. Production function with 2 variable inputs and Laws of returns to scale, Indifference Curves, ISOQuants &amp; ISO-Cost line, Least cost combination factor, Economies of scale, Diseconomies of scale. Technological progress and production function</w:t>
      </w:r>
    </w:p>
    <w:p>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Case Study:Automobile Industry in India: New Production paradigm.</w:t>
      </w:r>
    </w:p>
    <w:p>
      <w:pPr>
        <w:shd w:val="clear" w:color="auto" w:fill="FFFFFF"/>
        <w:spacing w:after="0" w:line="240" w:lineRule="auto"/>
        <w:outlineLvl w:val="5"/>
        <w:rPr>
          <w:rFonts w:ascii="inherit" w:hAnsi="inherit" w:eastAsia="Times New Roman" w:cs="Segoe UI"/>
          <w:b/>
          <w:bCs/>
          <w:color w:val="000000" w:themeColor="text1"/>
          <w:sz w:val="25"/>
          <w:szCs w:val="24"/>
          <w14:textFill>
            <w14:solidFill>
              <w14:schemeClr w14:val="tx1"/>
            </w14:solidFill>
          </w14:textFill>
        </w:rPr>
      </w:pPr>
      <w:r>
        <w:rPr>
          <w:rFonts w:ascii="inherit" w:hAnsi="inherit" w:eastAsia="Times New Roman" w:cs="Segoe UI"/>
          <w:b/>
          <w:bCs/>
          <w:color w:val="000000" w:themeColor="text1"/>
          <w:sz w:val="25"/>
          <w:szCs w:val="24"/>
          <w14:textFill>
            <w14:solidFill>
              <w14:schemeClr w14:val="tx1"/>
            </w14:solidFill>
          </w14:textFill>
        </w:rPr>
        <w:t>Unit-5</w:t>
      </w:r>
    </w:p>
    <w:p>
      <w:pPr>
        <w:shd w:val="clear" w:color="auto" w:fill="FFFFFF"/>
        <w:spacing w:after="0" w:line="240" w:lineRule="auto"/>
        <w:outlineLvl w:val="5"/>
        <w:rPr>
          <w:rFonts w:ascii="inherit" w:hAnsi="inherit" w:eastAsia="Times New Roman" w:cs="Segoe UI"/>
          <w:b/>
          <w:bCs/>
          <w:color w:val="000000" w:themeColor="text1"/>
          <w:sz w:val="25"/>
          <w:szCs w:val="24"/>
          <w14:textFill>
            <w14:solidFill>
              <w14:schemeClr w14:val="tx1"/>
            </w14:solidFill>
          </w14:textFill>
        </w:rPr>
      </w:pPr>
      <w:r>
        <w:rPr>
          <w:rFonts w:ascii="inherit" w:hAnsi="inherit" w:eastAsia="Times New Roman" w:cs="Segoe UI"/>
          <w:b/>
          <w:bCs/>
          <w:color w:val="000000" w:themeColor="text1"/>
          <w:sz w:val="25"/>
          <w:szCs w:val="24"/>
          <w14:textFill>
            <w14:solidFill>
              <w14:schemeClr w14:val="tx1"/>
            </w14:solidFill>
          </w14:textFill>
        </w:rPr>
        <w:t>Market structure and pricing practices0 hours</w:t>
      </w:r>
    </w:p>
    <w:p>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Perfect Competition, Features, Determination of price under perfect competition, Monopoly: Features, Pricing under monopoly, Price Discrimination. Monopolistic Competition: Features, Pricing Under monopolistic competition, Product differentiation. Oligopoly: Features, Kinked demand Curve, Cartels, Price leadership.</w:t>
      </w:r>
    </w:p>
    <w:p>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b/>
          <w:bCs/>
          <w:color w:val="000000" w:themeColor="text1"/>
          <w:sz w:val="24"/>
          <w:szCs w:val="24"/>
          <w14:textFill>
            <w14:solidFill>
              <w14:schemeClr w14:val="tx1"/>
            </w14:solidFill>
          </w14:textFill>
        </w:rPr>
        <w:t>Descriptive Pricing Approaches:</w:t>
      </w:r>
      <w:r>
        <w:rPr>
          <w:rFonts w:ascii="Segoe UI" w:hAnsi="Segoe UI" w:eastAsia="Times New Roman" w:cs="Segoe UI"/>
          <w:color w:val="000000" w:themeColor="text1"/>
          <w:sz w:val="24"/>
          <w:szCs w:val="24"/>
          <w14:textFill>
            <w14:solidFill>
              <w14:schemeClr w14:val="tx1"/>
            </w14:solidFill>
          </w14:textFill>
        </w:rPr>
        <w:t> Full cost pricing, Product line pricing,</w:t>
      </w:r>
    </w:p>
    <w:p>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b/>
          <w:bCs/>
          <w:color w:val="000000" w:themeColor="text1"/>
          <w:sz w:val="24"/>
          <w:szCs w:val="24"/>
          <w14:textFill>
            <w14:solidFill>
              <w14:schemeClr w14:val="tx1"/>
            </w14:solidFill>
          </w14:textFill>
        </w:rPr>
        <w:t>Case Study:</w:t>
      </w:r>
      <w:r>
        <w:rPr>
          <w:rFonts w:ascii="Segoe UI" w:hAnsi="Segoe UI" w:eastAsia="Times New Roman" w:cs="Segoe UI"/>
          <w:color w:val="000000" w:themeColor="text1"/>
          <w:sz w:val="24"/>
          <w:szCs w:val="24"/>
          <w14:textFill>
            <w14:solidFill>
              <w14:schemeClr w14:val="tx1"/>
            </w14:solidFill>
          </w14:textFill>
        </w:rPr>
        <w:t> Product life cycle pricing, Pricing Strategies: Price Skimming, Penetration Pricing, Loss leader pricing, Peak Load pricing. David Fights Goliath: The Nirma Story.</w:t>
      </w:r>
    </w:p>
    <w:p>
      <w:pPr>
        <w:shd w:val="clear" w:color="auto" w:fill="FFFFFF"/>
        <w:spacing w:after="0" w:line="240" w:lineRule="auto"/>
        <w:outlineLvl w:val="5"/>
        <w:rPr>
          <w:rFonts w:ascii="inherit" w:hAnsi="inherit" w:eastAsia="Times New Roman" w:cs="Segoe UI"/>
          <w:b/>
          <w:bCs/>
          <w:color w:val="000000" w:themeColor="text1"/>
          <w:sz w:val="21"/>
          <w:szCs w:val="20"/>
          <w:rtl/>
          <w14:textFill>
            <w14:solidFill>
              <w14:schemeClr w14:val="tx1"/>
            </w14:solidFill>
          </w14:textFill>
        </w:rPr>
      </w:pPr>
    </w:p>
    <w:p>
      <w:pPr>
        <w:shd w:val="clear" w:color="auto" w:fill="FFFFFF"/>
        <w:spacing w:after="0" w:line="240" w:lineRule="auto"/>
        <w:outlineLvl w:val="5"/>
        <w:rPr>
          <w:rFonts w:ascii="inherit" w:hAnsi="inherit" w:eastAsia="Times New Roman" w:cs="Segoe UI"/>
          <w:b/>
          <w:bCs/>
          <w:color w:val="000000" w:themeColor="text1"/>
          <w:sz w:val="21"/>
          <w:szCs w:val="20"/>
          <w14:textFill>
            <w14:solidFill>
              <w14:schemeClr w14:val="tx1"/>
            </w14:solidFill>
          </w14:textFill>
        </w:rPr>
      </w:pPr>
      <w:r>
        <w:rPr>
          <w:rFonts w:ascii="inherit" w:hAnsi="inherit" w:eastAsia="Times New Roman" w:cs="Segoe UI"/>
          <w:b/>
          <w:bCs/>
          <w:color w:val="000000" w:themeColor="text1"/>
          <w:sz w:val="21"/>
          <w:szCs w:val="20"/>
          <w14:textFill>
            <w14:solidFill>
              <w14:schemeClr w14:val="tx1"/>
            </w14:solidFill>
          </w14:textFill>
        </w:rPr>
        <w:t xml:space="preserve">6-Profits </w:t>
      </w:r>
    </w:p>
    <w:p>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b/>
          <w:bCs/>
          <w:color w:val="000000" w:themeColor="text1"/>
          <w:sz w:val="24"/>
          <w:szCs w:val="24"/>
          <w14:textFill>
            <w14:solidFill>
              <w14:schemeClr w14:val="tx1"/>
            </w14:solidFill>
          </w14:textFill>
        </w:rPr>
        <w:t>Profits:</w:t>
      </w:r>
      <w:r>
        <w:rPr>
          <w:rFonts w:ascii="Segoe UI" w:hAnsi="Segoe UI" w:eastAsia="Times New Roman" w:cs="Segoe UI"/>
          <w:color w:val="000000" w:themeColor="text1"/>
          <w:sz w:val="24"/>
          <w:szCs w:val="24"/>
          <w14:textFill>
            <w14:solidFill>
              <w14:schemeClr w14:val="tx1"/>
            </w14:solidFill>
          </w14:textFill>
        </w:rPr>
        <w:t>Determinants of Short-Term &amp; Long Term Profits, Measurement of Profit. Break Even Analysis – Meaning, Assumptions, Determination of BEA, Limitations, Uses of BEA in Managerial decisions.</w:t>
      </w:r>
    </w:p>
    <w:p>
      <w:pPr>
        <w:shd w:val="clear" w:color="auto" w:fill="FFFFFF"/>
        <w:spacing w:after="100" w:afterAutospacing="1" w:line="240" w:lineRule="auto"/>
        <w:rPr>
          <w:rFonts w:ascii="MyriadPro-Bold" w:hAnsi="MyriadPro-Bold" w:cs="MyriadPro-Bold"/>
          <w:b/>
          <w:bCs/>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7-</w:t>
      </w:r>
      <w:r>
        <w:rPr>
          <w:rFonts w:ascii="MyriadPro-Bold" w:hAnsi="MyriadPro-Bold" w:cs="MyriadPro-Bold"/>
          <w:b/>
          <w:bCs/>
          <w:color w:val="000000" w:themeColor="text1"/>
          <w:sz w:val="24"/>
          <w:szCs w:val="24"/>
          <w14:textFill>
            <w14:solidFill>
              <w14:schemeClr w14:val="tx1"/>
            </w14:solidFill>
          </w14:textFill>
        </w:rPr>
        <w:t>Macro Economics</w:t>
      </w:r>
    </w:p>
    <w:p>
      <w:pPr>
        <w:rPr>
          <w:rFonts w:ascii="Segoe UI" w:hAnsi="Segoe UI" w:eastAsia="Times New Roman"/>
          <w:color w:val="000000" w:themeColor="text1"/>
          <w:sz w:val="24"/>
          <w:szCs w:val="24"/>
          <w14:textFill>
            <w14:solidFill>
              <w14:schemeClr w14:val="tx1"/>
            </w14:solidFill>
          </w14:textFill>
        </w:rPr>
      </w:pPr>
      <w:r>
        <w:rPr>
          <w:rFonts w:ascii="Segoe UI" w:hAnsi="Segoe UI" w:eastAsia="Times New Roman"/>
          <w:color w:val="000000" w:themeColor="text1"/>
          <w:sz w:val="24"/>
          <w:szCs w:val="24"/>
          <w14:textFill>
            <w14:solidFill>
              <w14:schemeClr w14:val="tx1"/>
            </w14:solidFill>
          </w14:textFill>
        </w:rPr>
        <w:t>Selected topics</w:t>
      </w:r>
    </w:p>
    <w:p>
      <w:pPr>
        <w:shd w:val="clear" w:color="auto" w:fill="FFFFFF"/>
        <w:spacing w:after="100" w:afterAutospacing="1" w:line="240" w:lineRule="auto"/>
        <w:rPr>
          <w:rFonts w:ascii="Segoe UI" w:hAnsi="Segoe UI" w:eastAsia="Times New Roman"/>
          <w:color w:val="000000" w:themeColor="text1"/>
          <w:sz w:val="24"/>
          <w:szCs w:val="24"/>
          <w:rtl/>
          <w14:textFill>
            <w14:solidFill>
              <w14:schemeClr w14:val="tx1"/>
            </w14:solidFill>
          </w14:textFill>
        </w:rPr>
      </w:pPr>
    </w:p>
    <w:p>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b/>
          <w:bCs/>
          <w:color w:val="000000" w:themeColor="text1"/>
          <w:sz w:val="24"/>
          <w:szCs w:val="24"/>
          <w14:textFill>
            <w14:solidFill>
              <w14:schemeClr w14:val="tx1"/>
            </w14:solidFill>
          </w14:textFill>
        </w:rPr>
        <w:t>PRACTICAL COMPONENTS:</w:t>
      </w:r>
    </w:p>
    <w:p>
      <w:pPr>
        <w:numPr>
          <w:ilvl w:val="0"/>
          <w:numId w:val="1"/>
        </w:numPr>
        <w:shd w:val="clear" w:color="auto" w:fill="FFFFFF"/>
        <w:spacing w:before="100" w:beforeAutospacing="1"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Assessment of Demand Elasticity – Price, Income, Cross, Advertising.</w:t>
      </w:r>
    </w:p>
    <w:p>
      <w:pPr>
        <w:numPr>
          <w:ilvl w:val="0"/>
          <w:numId w:val="1"/>
        </w:numPr>
        <w:shd w:val="clear" w:color="auto" w:fill="FFFFFF"/>
        <w:spacing w:before="100" w:beforeAutospacing="1"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Demand Forecasting</w:t>
      </w:r>
    </w:p>
    <w:p>
      <w:pPr>
        <w:numPr>
          <w:ilvl w:val="0"/>
          <w:numId w:val="1"/>
        </w:numPr>
        <w:shd w:val="clear" w:color="auto" w:fill="FFFFFF"/>
        <w:spacing w:before="100" w:beforeAutospacing="1"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Preparing a Project proposal for a Business Venture.</w:t>
      </w:r>
    </w:p>
    <w:p>
      <w:pPr>
        <w:shd w:val="clear" w:color="auto" w:fill="FFFFFF"/>
        <w:spacing w:before="100" w:beforeAutospacing="1" w:after="100" w:afterAutospacing="1" w:line="240" w:lineRule="auto"/>
        <w:rPr>
          <w:rFonts w:ascii="Segoe UI" w:hAnsi="Segoe UI" w:eastAsia="Times New Roman" w:cs="Segoe UI"/>
          <w:color w:val="000000" w:themeColor="text1"/>
          <w:sz w:val="24"/>
          <w:szCs w:val="24"/>
          <w14:textFill>
            <w14:solidFill>
              <w14:schemeClr w14:val="tx1"/>
            </w14:solidFill>
          </w14:textFill>
        </w:rPr>
      </w:pPr>
    </w:p>
    <w:p>
      <w:pPr>
        <w:shd w:val="clear" w:color="auto" w:fill="FFFFFF"/>
        <w:spacing w:before="100" w:beforeAutospacing="1" w:after="100" w:afterAutospacing="1" w:line="240" w:lineRule="auto"/>
        <w:rPr>
          <w:rFonts w:ascii="Segoe UI" w:hAnsi="Segoe UI" w:eastAsia="Times New Roman" w:cs="Segoe UI"/>
          <w:color w:val="000000" w:themeColor="text1"/>
          <w:sz w:val="24"/>
          <w:szCs w:val="24"/>
          <w14:textFill>
            <w14:solidFill>
              <w14:schemeClr w14:val="tx1"/>
            </w14:solidFill>
          </w14:textFill>
        </w:rPr>
      </w:pPr>
    </w:p>
    <w:p>
      <w:pPr>
        <w:shd w:val="clear" w:color="auto" w:fill="FFFFFF"/>
        <w:spacing w:before="100" w:beforeAutospacing="1" w:after="100" w:afterAutospacing="1" w:line="240" w:lineRule="auto"/>
        <w:rPr>
          <w:rFonts w:ascii="Segoe UI" w:hAnsi="Segoe UI" w:eastAsia="Times New Roman" w:cs="Segoe UI"/>
          <w:color w:val="000000" w:themeColor="text1"/>
          <w:sz w:val="24"/>
          <w:szCs w:val="24"/>
          <w14:textFill>
            <w14:solidFill>
              <w14:schemeClr w14:val="tx1"/>
            </w14:solidFill>
          </w14:textFill>
        </w:rPr>
      </w:pPr>
    </w:p>
    <w:p>
      <w:pPr>
        <w:shd w:val="clear" w:color="auto" w:fill="FFFFFF"/>
        <w:spacing w:before="100" w:beforeAutospacing="1" w:after="100" w:afterAutospacing="1" w:line="240" w:lineRule="auto"/>
        <w:rPr>
          <w:rFonts w:ascii="Segoe UI" w:hAnsi="Segoe UI" w:eastAsia="Times New Roman" w:cs="Segoe UI"/>
          <w:b/>
          <w:bCs/>
          <w:color w:val="000000" w:themeColor="text1"/>
          <w:sz w:val="24"/>
          <w:szCs w:val="24"/>
          <w:u w:val="single"/>
          <w:rtl/>
          <w14:textFill>
            <w14:solidFill>
              <w14:schemeClr w14:val="tx1"/>
            </w14:solidFill>
          </w14:textFill>
        </w:rPr>
      </w:pPr>
      <w:r>
        <w:rPr>
          <w:rFonts w:ascii="Segoe UI" w:hAnsi="Segoe UI" w:eastAsia="Times New Roman" w:cs="Segoe UI"/>
          <w:b/>
          <w:bCs/>
          <w:color w:val="000000" w:themeColor="text1"/>
          <w:sz w:val="24"/>
          <w:szCs w:val="24"/>
          <w:u w:val="single"/>
          <w14:textFill>
            <w14:solidFill>
              <w14:schemeClr w14:val="tx1"/>
            </w14:solidFill>
          </w14:textFill>
        </w:rPr>
        <w:t>(Student assessment methods based on ILOs)</w:t>
      </w:r>
    </w:p>
    <w:tbl>
      <w:tblPr>
        <w:tblStyle w:val="7"/>
        <w:bidiVisual/>
        <w:tblW w:w="7890" w:type="dxa"/>
        <w:tblInd w:w="18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3628"/>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599" w:type="dxa"/>
            <w:vAlign w:val="center"/>
          </w:tcPr>
          <w:p>
            <w:pPr>
              <w:spacing w:after="0" w:line="240" w:lineRule="auto"/>
              <w:ind w:right="-18"/>
              <w:rPr>
                <w:rFonts w:ascii="Simplified Arabic" w:hAnsi="Simplified Arabic" w:eastAsia="Times New Roman" w:cs="Simplified Arabic"/>
                <w:b/>
                <w:bCs/>
                <w:color w:val="000000" w:themeColor="text1"/>
                <w:sz w:val="18"/>
                <w:szCs w:val="18"/>
                <w:rtl/>
                <w:lang w:bidi="ar-YE"/>
                <w14:textFill>
                  <w14:solidFill>
                    <w14:schemeClr w14:val="tx1"/>
                  </w14:solidFill>
                </w14:textFill>
              </w:rPr>
            </w:pPr>
            <w:r>
              <w:rPr>
                <w:rFonts w:ascii="Simplified Arabic" w:hAnsi="Simplified Arabic" w:eastAsia="Times New Roman" w:cs="Simplified Arabic"/>
                <w:b/>
                <w:bCs/>
                <w:color w:val="000000" w:themeColor="text1"/>
                <w:sz w:val="18"/>
                <w:szCs w:val="18"/>
                <w:lang w:bidi="ar-YE"/>
                <w14:textFill>
                  <w14:solidFill>
                    <w14:schemeClr w14:val="tx1"/>
                  </w14:solidFill>
                </w14:textFill>
              </w:rPr>
              <w:t>%</w:t>
            </w:r>
          </w:p>
        </w:tc>
        <w:tc>
          <w:tcPr>
            <w:tcW w:w="3628" w:type="dxa"/>
            <w:vAlign w:val="center"/>
          </w:tcPr>
          <w:p>
            <w:pPr>
              <w:spacing w:after="0" w:line="240" w:lineRule="auto"/>
              <w:rPr>
                <w:rFonts w:ascii="Simplified Arabic" w:hAnsi="Simplified Arabic" w:eastAsia="Times New Roman" w:cs="Simplified Arabic"/>
                <w:b/>
                <w:bCs/>
                <w:color w:val="000000" w:themeColor="text1"/>
                <w:sz w:val="18"/>
                <w:szCs w:val="18"/>
                <w14:textFill>
                  <w14:solidFill>
                    <w14:schemeClr w14:val="tx1"/>
                  </w14:solidFill>
                </w14:textFill>
              </w:rPr>
            </w:pPr>
            <w:r>
              <w:rPr>
                <w:rFonts w:ascii="Simplified Arabic" w:hAnsi="Simplified Arabic" w:eastAsia="Times New Roman" w:cs="Simplified Arabic"/>
                <w:b/>
                <w:bCs/>
                <w:color w:val="000000" w:themeColor="text1"/>
                <w:sz w:val="18"/>
                <w:szCs w:val="18"/>
                <w14:textFill>
                  <w14:solidFill>
                    <w14:schemeClr w14:val="tx1"/>
                  </w14:solidFill>
                </w14:textFill>
              </w:rPr>
              <w:t>How to evaluate learning</w:t>
            </w:r>
          </w:p>
          <w:p>
            <w:pPr>
              <w:spacing w:after="0" w:line="240" w:lineRule="auto"/>
              <w:rPr>
                <w:rFonts w:ascii="Simplified Arabic" w:hAnsi="Simplified Arabic" w:eastAsia="Times New Roman" w:cs="Simplified Arabic"/>
                <w:b/>
                <w:bCs/>
                <w:color w:val="000000" w:themeColor="text1"/>
                <w:sz w:val="18"/>
                <w:szCs w:val="18"/>
                <w:rtl/>
                <w14:textFill>
                  <w14:solidFill>
                    <w14:schemeClr w14:val="tx1"/>
                  </w14:solidFill>
                </w14:textFill>
              </w:rPr>
            </w:pPr>
          </w:p>
        </w:tc>
        <w:tc>
          <w:tcPr>
            <w:tcW w:w="2663" w:type="dxa"/>
            <w:vAlign w:val="center"/>
          </w:tcPr>
          <w:p>
            <w:pPr>
              <w:spacing w:after="0" w:line="240" w:lineRule="auto"/>
              <w:rPr>
                <w:rFonts w:ascii="Simplified Arabic" w:hAnsi="Simplified Arabic" w:eastAsia="Times New Roman" w:cs="Simplified Arabic"/>
                <w:b/>
                <w:bCs/>
                <w:color w:val="000000" w:themeColor="text1"/>
                <w:sz w:val="18"/>
                <w:szCs w:val="18"/>
                <w14:textFill>
                  <w14:solidFill>
                    <w14:schemeClr w14:val="tx1"/>
                  </w14:solidFill>
                </w14:textFill>
              </w:rPr>
            </w:pPr>
            <w:r>
              <w:rPr>
                <w:rFonts w:ascii="Simplified Arabic" w:hAnsi="Simplified Arabic" w:eastAsia="Times New Roman" w:cs="Simplified Arabic"/>
                <w:b/>
                <w:bCs/>
                <w:color w:val="000000" w:themeColor="text1"/>
                <w:sz w:val="18"/>
                <w:szCs w:val="18"/>
                <w14:textFill>
                  <w14:solidFill>
                    <w14:schemeClr w14:val="tx1"/>
                  </w14:solidFill>
                </w14:textFill>
              </w:rPr>
              <w:t>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599" w:type="dxa"/>
          </w:tcPr>
          <w:p>
            <w:pPr>
              <w:spacing w:after="0" w:line="240" w:lineRule="auto"/>
              <w:jc w:val="right"/>
              <w:rPr>
                <w:rFonts w:hint="default" w:ascii="Simplified Arabic" w:hAnsi="Simplified Arabic" w:cs="Simplified Arabic"/>
                <w:b/>
                <w:bCs/>
                <w:color w:val="000000" w:themeColor="text1"/>
                <w:sz w:val="18"/>
                <w:szCs w:val="18"/>
                <w:rtl/>
                <w:lang w:val="en-US"/>
                <w14:textFill>
                  <w14:solidFill>
                    <w14:schemeClr w14:val="tx1"/>
                  </w14:solidFill>
                </w14:textFill>
              </w:rPr>
            </w:pPr>
            <w:r>
              <w:rPr>
                <w:rFonts w:hint="default" w:ascii="Simplified Arabic" w:hAnsi="Simplified Arabic" w:cs="Simplified Arabic"/>
                <w:b/>
                <w:bCs/>
                <w:color w:val="000000" w:themeColor="text1"/>
                <w:sz w:val="18"/>
                <w:szCs w:val="18"/>
                <w:lang w:val="en-US"/>
                <w14:textFill>
                  <w14:solidFill>
                    <w14:schemeClr w14:val="tx1"/>
                  </w14:solidFill>
                </w14:textFill>
              </w:rPr>
              <w:t>35</w:t>
            </w:r>
          </w:p>
        </w:tc>
        <w:tc>
          <w:tcPr>
            <w:tcW w:w="3628" w:type="dxa"/>
          </w:tcPr>
          <w:p>
            <w:pPr>
              <w:spacing w:after="0" w:line="240" w:lineRule="auto"/>
              <w:rPr>
                <w:rFonts w:ascii="Simplified Arabic" w:hAnsi="Simplified Arabic" w:cs="Simplified Arabic"/>
                <w:b/>
                <w:bCs/>
                <w:color w:val="000000" w:themeColor="text1"/>
                <w:sz w:val="18"/>
                <w:szCs w:val="18"/>
                <w:rtl/>
                <w14:textFill>
                  <w14:solidFill>
                    <w14:schemeClr w14:val="tx1"/>
                  </w14:solidFill>
                </w14:textFill>
              </w:rPr>
            </w:pPr>
            <w:r>
              <w:rPr>
                <w:rFonts w:ascii="Simplified Arabic" w:hAnsi="Simplified Arabic" w:cs="Simplified Arabic"/>
                <w:b/>
                <w:bCs/>
                <w:color w:val="000000" w:themeColor="text1"/>
                <w:sz w:val="18"/>
                <w:szCs w:val="18"/>
                <w14:textFill>
                  <w14:solidFill>
                    <w14:schemeClr w14:val="tx1"/>
                  </w14:solidFill>
                </w14:textFill>
              </w:rPr>
              <w:t>med</w:t>
            </w:r>
          </w:p>
        </w:tc>
        <w:tc>
          <w:tcPr>
            <w:tcW w:w="2663" w:type="dxa"/>
          </w:tcPr>
          <w:p>
            <w:pPr>
              <w:spacing w:after="0" w:line="240" w:lineRule="auto"/>
              <w:rPr>
                <w:rFonts w:ascii="Simplified Arabic" w:hAnsi="Simplified Arabic" w:cs="Simplified Arabic"/>
                <w:b/>
                <w:bCs/>
                <w:color w:val="000000" w:themeColor="text1"/>
                <w:sz w:val="18"/>
                <w:szCs w:val="18"/>
                <w:rtl/>
                <w14:textFill>
                  <w14:solidFill>
                    <w14:schemeClr w14:val="tx1"/>
                  </w14:solidFill>
                </w14:textFill>
              </w:rPr>
            </w:pPr>
            <w:r>
              <w:rPr>
                <w:rFonts w:ascii="Simplified Arabic" w:hAnsi="Simplified Arabic" w:cs="Simplified Arabic"/>
                <w:b/>
                <w:bCs/>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99" w:type="dxa"/>
          </w:tcPr>
          <w:p>
            <w:pPr>
              <w:spacing w:after="0" w:line="240" w:lineRule="auto"/>
              <w:jc w:val="right"/>
              <w:rPr>
                <w:rFonts w:hint="default" w:ascii="Simplified Arabic" w:hAnsi="Simplified Arabic" w:cs="Simplified Arabic"/>
                <w:b/>
                <w:bCs/>
                <w:color w:val="000000" w:themeColor="text1"/>
                <w:sz w:val="18"/>
                <w:szCs w:val="18"/>
                <w:rtl/>
                <w:lang w:val="en-US"/>
                <w14:textFill>
                  <w14:solidFill>
                    <w14:schemeClr w14:val="tx1"/>
                  </w14:solidFill>
                </w14:textFill>
              </w:rPr>
            </w:pPr>
            <w:r>
              <w:rPr>
                <w:rFonts w:hint="default" w:ascii="Simplified Arabic" w:hAnsi="Simplified Arabic" w:cs="Simplified Arabic"/>
                <w:b/>
                <w:bCs/>
                <w:color w:val="000000" w:themeColor="text1"/>
                <w:sz w:val="18"/>
                <w:szCs w:val="18"/>
                <w:lang w:val="en-US"/>
                <w14:textFill>
                  <w14:solidFill>
                    <w14:schemeClr w14:val="tx1"/>
                  </w14:solidFill>
                </w14:textFill>
              </w:rPr>
              <w:t>45</w:t>
            </w:r>
          </w:p>
        </w:tc>
        <w:tc>
          <w:tcPr>
            <w:tcW w:w="3628" w:type="dxa"/>
          </w:tcPr>
          <w:p>
            <w:pPr>
              <w:spacing w:after="0" w:line="240" w:lineRule="auto"/>
              <w:rPr>
                <w:rFonts w:ascii="Simplified Arabic" w:hAnsi="Simplified Arabic" w:cs="Simplified Arabic"/>
                <w:b/>
                <w:bCs/>
                <w:color w:val="000000" w:themeColor="text1"/>
                <w:sz w:val="18"/>
                <w:szCs w:val="18"/>
                <w:rtl/>
                <w14:textFill>
                  <w14:solidFill>
                    <w14:schemeClr w14:val="tx1"/>
                  </w14:solidFill>
                </w14:textFill>
              </w:rPr>
            </w:pPr>
            <w:r>
              <w:rPr>
                <w:rFonts w:ascii="Simplified Arabic" w:hAnsi="Simplified Arabic" w:cs="Simplified Arabic"/>
                <w:b/>
                <w:bCs/>
                <w:color w:val="000000" w:themeColor="text1"/>
                <w:sz w:val="18"/>
                <w:szCs w:val="18"/>
                <w14:textFill>
                  <w14:solidFill>
                    <w14:schemeClr w14:val="tx1"/>
                  </w14:solidFill>
                </w14:textFill>
              </w:rPr>
              <w:t>final</w:t>
            </w:r>
          </w:p>
        </w:tc>
        <w:tc>
          <w:tcPr>
            <w:tcW w:w="2663" w:type="dxa"/>
          </w:tcPr>
          <w:p>
            <w:pPr>
              <w:spacing w:after="0" w:line="240" w:lineRule="auto"/>
              <w:rPr>
                <w:rFonts w:ascii="Simplified Arabic" w:hAnsi="Simplified Arabic" w:cs="Simplified Arabic"/>
                <w:b/>
                <w:bCs/>
                <w:color w:val="000000" w:themeColor="text1"/>
                <w:sz w:val="18"/>
                <w:szCs w:val="18"/>
                <w:rtl/>
                <w14:textFill>
                  <w14:solidFill>
                    <w14:schemeClr w14:val="tx1"/>
                  </w14:solidFill>
                </w14:textFill>
              </w:rPr>
            </w:pPr>
            <w:r>
              <w:rPr>
                <w:rFonts w:ascii="Simplified Arabic" w:hAnsi="Simplified Arabic" w:cs="Simplified Arabic"/>
                <w:b/>
                <w:bCs/>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599" w:type="dxa"/>
          </w:tcPr>
          <w:p>
            <w:pPr>
              <w:spacing w:after="0" w:line="240" w:lineRule="auto"/>
              <w:jc w:val="right"/>
              <w:rPr>
                <w:rFonts w:hint="default" w:ascii="Simplified Arabic" w:hAnsi="Simplified Arabic" w:cs="Simplified Arabic"/>
                <w:b/>
                <w:bCs/>
                <w:color w:val="000000" w:themeColor="text1"/>
                <w:sz w:val="18"/>
                <w:szCs w:val="18"/>
                <w:rtl/>
                <w:lang w:val="en-US"/>
                <w14:textFill>
                  <w14:solidFill>
                    <w14:schemeClr w14:val="tx1"/>
                  </w14:solidFill>
                </w14:textFill>
              </w:rPr>
            </w:pPr>
            <w:r>
              <w:rPr>
                <w:rFonts w:hint="default" w:ascii="Simplified Arabic" w:hAnsi="Simplified Arabic" w:cs="Simplified Arabic"/>
                <w:b/>
                <w:bCs/>
                <w:color w:val="000000" w:themeColor="text1"/>
                <w:sz w:val="18"/>
                <w:szCs w:val="18"/>
                <w:lang w:val="en-US"/>
                <w14:textFill>
                  <w14:solidFill>
                    <w14:schemeClr w14:val="tx1"/>
                  </w14:solidFill>
                </w14:textFill>
              </w:rPr>
              <w:t>20</w:t>
            </w:r>
          </w:p>
        </w:tc>
        <w:tc>
          <w:tcPr>
            <w:tcW w:w="3628" w:type="dxa"/>
          </w:tcPr>
          <w:p>
            <w:pPr>
              <w:spacing w:after="0" w:line="240" w:lineRule="auto"/>
              <w:rPr>
                <w:rFonts w:ascii="Simplified Arabic" w:hAnsi="Simplified Arabic" w:cs="Simplified Arabic"/>
                <w:b/>
                <w:bCs/>
                <w:color w:val="000000" w:themeColor="text1"/>
                <w:sz w:val="18"/>
                <w:szCs w:val="18"/>
                <w:rtl/>
                <w14:textFill>
                  <w14:solidFill>
                    <w14:schemeClr w14:val="tx1"/>
                  </w14:solidFill>
                </w14:textFill>
              </w:rPr>
            </w:pPr>
            <w:r>
              <w:rPr>
                <w:rFonts w:ascii="Simplified Arabic" w:hAnsi="Simplified Arabic" w:cs="Simplified Arabic"/>
                <w:b/>
                <w:bCs/>
                <w:color w:val="000000" w:themeColor="text1"/>
                <w:sz w:val="18"/>
                <w:szCs w:val="18"/>
                <w14:textFill>
                  <w14:solidFill>
                    <w14:schemeClr w14:val="tx1"/>
                  </w14:solidFill>
                </w14:textFill>
              </w:rPr>
              <w:t>homework</w:t>
            </w:r>
          </w:p>
        </w:tc>
        <w:tc>
          <w:tcPr>
            <w:tcW w:w="2663" w:type="dxa"/>
          </w:tcPr>
          <w:p>
            <w:pPr>
              <w:spacing w:after="0" w:line="240" w:lineRule="auto"/>
              <w:rPr>
                <w:rFonts w:ascii="Simplified Arabic" w:hAnsi="Simplified Arabic" w:cs="Simplified Arabic"/>
                <w:b/>
                <w:bCs/>
                <w:color w:val="000000" w:themeColor="text1"/>
                <w:sz w:val="18"/>
                <w:szCs w:val="18"/>
                <w:rtl/>
                <w14:textFill>
                  <w14:solidFill>
                    <w14:schemeClr w14:val="tx1"/>
                  </w14:solidFill>
                </w14:textFill>
              </w:rPr>
            </w:pPr>
            <w:r>
              <w:rPr>
                <w:rFonts w:ascii="Simplified Arabic" w:hAnsi="Simplified Arabic" w:cs="Simplified Arabic"/>
                <w:b/>
                <w:bCs/>
                <w:color w:val="000000" w:themeColor="text1"/>
                <w:sz w:val="18"/>
                <w:szCs w:val="18"/>
                <w14:textFill>
                  <w14:solidFill>
                    <w14:schemeClr w14:val="tx1"/>
                  </w14:solidFill>
                </w14:textFill>
              </w:rPr>
              <w:t>4</w:t>
            </w:r>
          </w:p>
        </w:tc>
      </w:tr>
    </w:tbl>
    <w:p>
      <w:pPr>
        <w:shd w:val="clear" w:color="auto" w:fill="FFFFFF"/>
        <w:spacing w:before="100" w:beforeAutospacing="1" w:after="100" w:afterAutospacing="1" w:line="240" w:lineRule="auto"/>
        <w:ind w:left="0" w:leftChars="0" w:firstLine="219" w:firstLineChars="91"/>
        <w:rPr>
          <w:rFonts w:ascii="Segoe UI" w:hAnsi="Segoe UI" w:eastAsia="Times New Roman" w:cs="Segoe UI"/>
          <w:b/>
          <w:bCs/>
          <w:color w:val="000000" w:themeColor="text1"/>
          <w:sz w:val="24"/>
          <w:szCs w:val="24"/>
          <w:u w:val="single"/>
          <w14:textFill>
            <w14:solidFill>
              <w14:schemeClr w14:val="tx1"/>
            </w14:solidFill>
          </w14:textFill>
        </w:rPr>
      </w:pPr>
      <w:bookmarkStart w:id="0" w:name="_GoBack"/>
      <w:bookmarkEnd w:id="0"/>
    </w:p>
    <w:p>
      <w:pPr>
        <w:autoSpaceDE w:val="0"/>
        <w:autoSpaceDN w:val="0"/>
        <w:adjustRightInd w:val="0"/>
        <w:spacing w:after="0" w:line="240" w:lineRule="auto"/>
        <w:rPr>
          <w:rFonts w:ascii="MyriadPro-Bold" w:hAnsi="MyriadPro-Bold" w:cs="MyriadPro-Bold"/>
          <w:b/>
          <w:bCs/>
          <w:color w:val="000000" w:themeColor="text1"/>
          <w:sz w:val="24"/>
          <w:szCs w:val="24"/>
          <w:u w:val="single"/>
          <w14:textFill>
            <w14:solidFill>
              <w14:schemeClr w14:val="tx1"/>
            </w14:solidFill>
          </w14:textFill>
        </w:rPr>
      </w:pPr>
      <w:r>
        <w:rPr>
          <w:rFonts w:ascii="MyriadPro-Bold" w:hAnsi="MyriadPro-Bold" w:cs="MyriadPro-Bold"/>
          <w:b/>
          <w:bCs/>
          <w:color w:val="000000" w:themeColor="text1"/>
          <w:sz w:val="24"/>
          <w:szCs w:val="24"/>
          <w:u w:val="single"/>
          <w14:textFill>
            <w14:solidFill>
              <w14:schemeClr w14:val="tx1"/>
            </w14:solidFill>
          </w14:textFill>
        </w:rPr>
        <w:t>References</w:t>
      </w:r>
    </w:p>
    <w:p>
      <w:pPr>
        <w:autoSpaceDE w:val="0"/>
        <w:autoSpaceDN w:val="0"/>
        <w:adjustRightInd w:val="0"/>
        <w:spacing w:after="0" w:line="240" w:lineRule="auto"/>
        <w:rPr>
          <w:rFonts w:ascii="MyriadPro-Bold" w:hAnsi="MyriadPro-Bold" w:cs="MyriadPro-Bold"/>
          <w:b/>
          <w:bCs/>
          <w:color w:val="000000" w:themeColor="text1"/>
          <w:sz w:val="24"/>
          <w:szCs w:val="24"/>
          <w14:textFill>
            <w14:solidFill>
              <w14:schemeClr w14:val="tx1"/>
            </w14:solidFill>
          </w14:textFill>
        </w:rPr>
      </w:pPr>
    </w:p>
    <w:p>
      <w:pPr>
        <w:autoSpaceDE w:val="0"/>
        <w:autoSpaceDN w:val="0"/>
        <w:adjustRightInd w:val="0"/>
        <w:spacing w:after="0" w:line="240" w:lineRule="auto"/>
        <w:rPr>
          <w:rFonts w:ascii="MinionPro-Regular" w:hAnsi="MyriadPro-Bold" w:eastAsia="MinionPro-Regular" w:cs="MinionPro-Regular"/>
          <w:color w:val="000000" w:themeColor="text1"/>
          <w:sz w:val="24"/>
          <w:szCs w:val="24"/>
          <w14:textFill>
            <w14:solidFill>
              <w14:schemeClr w14:val="tx1"/>
            </w14:solidFill>
          </w14:textFill>
        </w:rPr>
      </w:pPr>
      <w:r>
        <w:rPr>
          <w:rFonts w:ascii="AdobeHebrew-Regular" w:hAnsi="AdobeHebrew-Regular" w:cs="AdobeHebrew-Regular"/>
          <w:color w:val="000000" w:themeColor="text1"/>
          <w:sz w:val="24"/>
          <w:szCs w:val="24"/>
          <w14:textFill>
            <w14:solidFill>
              <w14:schemeClr w14:val="tx1"/>
            </w14:solidFill>
          </w14:textFill>
        </w:rPr>
        <w:t xml:space="preserve">1. </w:t>
      </w:r>
      <w:r>
        <w:rPr>
          <w:rFonts w:ascii="MinionPro-Regular" w:hAnsi="MyriadPro-Bold" w:eastAsia="MinionPro-Regular" w:cs="MinionPro-Regular"/>
          <w:color w:val="000000" w:themeColor="text1"/>
          <w:sz w:val="24"/>
          <w:szCs w:val="24"/>
          <w14:textFill>
            <w14:solidFill>
              <w14:schemeClr w14:val="tx1"/>
            </w14:solidFill>
          </w14:textFill>
        </w:rPr>
        <w:t xml:space="preserve">Yogesh Maheswari, </w:t>
      </w:r>
      <w:r>
        <w:rPr>
          <w:rFonts w:ascii="MinionPro-Bold" w:hAnsi="MinionPro-Bold" w:cs="MinionPro-Bold"/>
          <w:b/>
          <w:bCs/>
          <w:color w:val="000000" w:themeColor="text1"/>
          <w:sz w:val="24"/>
          <w:szCs w:val="24"/>
          <w14:textFill>
            <w14:solidFill>
              <w14:schemeClr w14:val="tx1"/>
            </w14:solidFill>
          </w14:textFill>
        </w:rPr>
        <w:t xml:space="preserve">Managerial Economics, </w:t>
      </w:r>
      <w:r>
        <w:rPr>
          <w:rFonts w:ascii="MinionPro-Regular" w:hAnsi="MyriadPro-Bold" w:eastAsia="MinionPro-Regular" w:cs="MinionPro-Regular"/>
          <w:color w:val="000000" w:themeColor="text1"/>
          <w:sz w:val="24"/>
          <w:szCs w:val="24"/>
          <w14:textFill>
            <w14:solidFill>
              <w14:schemeClr w14:val="tx1"/>
            </w14:solidFill>
          </w14:textFill>
        </w:rPr>
        <w:t>Phi Learning,</w:t>
      </w:r>
    </w:p>
    <w:p>
      <w:pPr>
        <w:autoSpaceDE w:val="0"/>
        <w:autoSpaceDN w:val="0"/>
        <w:adjustRightInd w:val="0"/>
        <w:spacing w:after="0" w:line="240" w:lineRule="auto"/>
        <w:rPr>
          <w:rFonts w:ascii="MinionPro-Regular" w:hAnsi="MyriadPro-Bold" w:eastAsia="MinionPro-Regular" w:cs="MinionPro-Regular"/>
          <w:color w:val="000000" w:themeColor="text1"/>
          <w:sz w:val="24"/>
          <w:szCs w:val="24"/>
          <w14:textFill>
            <w14:solidFill>
              <w14:schemeClr w14:val="tx1"/>
            </w14:solidFill>
          </w14:textFill>
        </w:rPr>
      </w:pPr>
      <w:r>
        <w:rPr>
          <w:rFonts w:ascii="MinionPro-Regular" w:hAnsi="MyriadPro-Bold" w:eastAsia="MinionPro-Regular" w:cs="MinionPro-Regular"/>
          <w:color w:val="000000" w:themeColor="text1"/>
          <w:sz w:val="24"/>
          <w:szCs w:val="24"/>
          <w14:textFill>
            <w14:solidFill>
              <w14:schemeClr w14:val="tx1"/>
            </w14:solidFill>
          </w14:textFill>
        </w:rPr>
        <w:t>Newdelhi, 2005 Gupta G.S.,</w:t>
      </w:r>
    </w:p>
    <w:p>
      <w:pPr>
        <w:autoSpaceDE w:val="0"/>
        <w:autoSpaceDN w:val="0"/>
        <w:adjustRightInd w:val="0"/>
        <w:spacing w:after="0" w:line="240" w:lineRule="auto"/>
        <w:rPr>
          <w:rFonts w:ascii="MinionPro-Regular" w:hAnsi="MyriadPro-Bold" w:eastAsia="MinionPro-Regular" w:cs="MinionPro-Regular"/>
          <w:color w:val="000000" w:themeColor="text1"/>
          <w:sz w:val="24"/>
          <w:szCs w:val="24"/>
          <w14:textFill>
            <w14:solidFill>
              <w14:schemeClr w14:val="tx1"/>
            </w14:solidFill>
          </w14:textFill>
        </w:rPr>
      </w:pPr>
      <w:r>
        <w:rPr>
          <w:rFonts w:ascii="AdobeHebrew-Regular" w:hAnsi="AdobeHebrew-Regular" w:cs="AdobeHebrew-Regular"/>
          <w:color w:val="000000" w:themeColor="text1"/>
          <w:sz w:val="24"/>
          <w:szCs w:val="24"/>
          <w14:textFill>
            <w14:solidFill>
              <w14:schemeClr w14:val="tx1"/>
            </w14:solidFill>
          </w14:textFill>
        </w:rPr>
        <w:t xml:space="preserve">2. </w:t>
      </w:r>
      <w:r>
        <w:rPr>
          <w:rFonts w:ascii="MinionPro-Bold" w:hAnsi="MinionPro-Bold" w:cs="MinionPro-Bold"/>
          <w:b/>
          <w:bCs/>
          <w:color w:val="000000" w:themeColor="text1"/>
          <w:sz w:val="24"/>
          <w:szCs w:val="24"/>
          <w14:textFill>
            <w14:solidFill>
              <w14:schemeClr w14:val="tx1"/>
            </w14:solidFill>
          </w14:textFill>
        </w:rPr>
        <w:t xml:space="preserve">Managerial Economics, </w:t>
      </w:r>
      <w:r>
        <w:rPr>
          <w:rFonts w:ascii="MinionPro-Regular" w:hAnsi="MyriadPro-Bold" w:eastAsia="MinionPro-Regular" w:cs="MinionPro-Regular"/>
          <w:color w:val="000000" w:themeColor="text1"/>
          <w:sz w:val="24"/>
          <w:szCs w:val="24"/>
          <w14:textFill>
            <w14:solidFill>
              <w14:schemeClr w14:val="tx1"/>
            </w14:solidFill>
          </w14:textFill>
        </w:rPr>
        <w:t>Tata Mcgraw-Hill, New Delhi Moyer</w:t>
      </w:r>
    </w:p>
    <w:p>
      <w:pPr>
        <w:autoSpaceDE w:val="0"/>
        <w:autoSpaceDN w:val="0"/>
        <w:adjustRightInd w:val="0"/>
        <w:spacing w:after="0" w:line="240" w:lineRule="auto"/>
        <w:rPr>
          <w:rFonts w:ascii="MinionPro-Regular" w:hAnsi="MyriadPro-Bold" w:eastAsia="MinionPro-Regular" w:cs="MinionPro-Regular"/>
          <w:color w:val="000000" w:themeColor="text1"/>
          <w:sz w:val="24"/>
          <w:szCs w:val="24"/>
          <w14:textFill>
            <w14:solidFill>
              <w14:schemeClr w14:val="tx1"/>
            </w14:solidFill>
          </w14:textFill>
        </w:rPr>
      </w:pPr>
      <w:r>
        <w:rPr>
          <w:rFonts w:ascii="MinionPro-Regular" w:hAnsi="MyriadPro-Bold" w:eastAsia="MinionPro-Regular" w:cs="MinionPro-Regular"/>
          <w:color w:val="000000" w:themeColor="text1"/>
          <w:sz w:val="24"/>
          <w:szCs w:val="24"/>
          <w14:textFill>
            <w14:solidFill>
              <w14:schemeClr w14:val="tx1"/>
            </w14:solidFill>
          </w14:textFill>
        </w:rPr>
        <w:t>&amp;Harris,</w:t>
      </w:r>
    </w:p>
    <w:p>
      <w:pPr>
        <w:autoSpaceDE w:val="0"/>
        <w:autoSpaceDN w:val="0"/>
        <w:adjustRightInd w:val="0"/>
        <w:spacing w:after="0" w:line="240" w:lineRule="auto"/>
        <w:rPr>
          <w:rFonts w:ascii="MinionPro-Regular" w:hAnsi="MyriadPro-Bold" w:eastAsia="MinionPro-Regular" w:cs="MinionPro-Regular"/>
          <w:color w:val="000000" w:themeColor="text1"/>
          <w:sz w:val="24"/>
          <w:szCs w:val="24"/>
          <w14:textFill>
            <w14:solidFill>
              <w14:schemeClr w14:val="tx1"/>
            </w14:solidFill>
          </w14:textFill>
        </w:rPr>
      </w:pPr>
      <w:r>
        <w:rPr>
          <w:rFonts w:ascii="AdobeHebrew-Regular" w:hAnsi="AdobeHebrew-Regular" w:cs="AdobeHebrew-Regular"/>
          <w:color w:val="000000" w:themeColor="text1"/>
          <w:sz w:val="24"/>
          <w:szCs w:val="24"/>
          <w14:textFill>
            <w14:solidFill>
              <w14:schemeClr w14:val="tx1"/>
            </w14:solidFill>
          </w14:textFill>
        </w:rPr>
        <w:t xml:space="preserve">3. </w:t>
      </w:r>
      <w:r>
        <w:rPr>
          <w:rFonts w:ascii="MinionPro-Bold" w:hAnsi="MinionPro-Bold" w:cs="MinionPro-Bold"/>
          <w:b/>
          <w:bCs/>
          <w:color w:val="000000" w:themeColor="text1"/>
          <w:sz w:val="24"/>
          <w:szCs w:val="24"/>
          <w14:textFill>
            <w14:solidFill>
              <w14:schemeClr w14:val="tx1"/>
            </w14:solidFill>
          </w14:textFill>
        </w:rPr>
        <w:t xml:space="preserve">Anagerial Economics, </w:t>
      </w:r>
      <w:r>
        <w:rPr>
          <w:rFonts w:ascii="MinionPro-Regular" w:hAnsi="MyriadPro-Bold" w:eastAsia="MinionPro-Regular" w:cs="MinionPro-Regular"/>
          <w:color w:val="000000" w:themeColor="text1"/>
          <w:sz w:val="24"/>
          <w:szCs w:val="24"/>
          <w14:textFill>
            <w14:solidFill>
              <w14:schemeClr w14:val="tx1"/>
            </w14:solidFill>
          </w14:textFill>
        </w:rPr>
        <w:t>Cengage Learning, Newdelhi, 2005 Geetika,</w:t>
      </w:r>
    </w:p>
    <w:p>
      <w:pPr>
        <w:autoSpaceDE w:val="0"/>
        <w:autoSpaceDN w:val="0"/>
        <w:adjustRightInd w:val="0"/>
        <w:spacing w:after="0" w:line="240" w:lineRule="auto"/>
        <w:rPr>
          <w:rFonts w:ascii="MinionPro-Regular" w:hAnsi="MyriadPro-Bold" w:eastAsia="MinionPro-Regular" w:cs="MinionPro-Regular"/>
          <w:color w:val="000000" w:themeColor="text1"/>
          <w:sz w:val="24"/>
          <w:szCs w:val="24"/>
          <w14:textFill>
            <w14:solidFill>
              <w14:schemeClr w14:val="tx1"/>
            </w14:solidFill>
          </w14:textFill>
        </w:rPr>
      </w:pPr>
      <w:r>
        <w:rPr>
          <w:rFonts w:ascii="MinionPro-Regular" w:hAnsi="MyriadPro-Bold" w:eastAsia="MinionPro-Regular" w:cs="MinionPro-Regular"/>
          <w:color w:val="000000" w:themeColor="text1"/>
          <w:sz w:val="24"/>
          <w:szCs w:val="24"/>
          <w14:textFill>
            <w14:solidFill>
              <w14:schemeClr w14:val="tx1"/>
            </w14:solidFill>
          </w14:textFill>
        </w:rPr>
        <w:t>Ghosh &amp; Choudhury, ,</w:t>
      </w:r>
    </w:p>
    <w:p>
      <w:pPr>
        <w:rPr>
          <w:color w:val="000000" w:themeColor="text1"/>
          <w14:textFill>
            <w14:solidFill>
              <w14:schemeClr w14:val="tx1"/>
            </w14:solidFill>
          </w14:textFill>
        </w:rPr>
      </w:pPr>
      <w:r>
        <w:rPr>
          <w:rFonts w:ascii="AdobeHebrew-Regular" w:hAnsi="AdobeHebrew-Regular" w:cs="AdobeHebrew-Regular"/>
          <w:color w:val="000000" w:themeColor="text1"/>
          <w:sz w:val="24"/>
          <w:szCs w:val="24"/>
          <w14:textFill>
            <w14:solidFill>
              <w14:schemeClr w14:val="tx1"/>
            </w14:solidFill>
          </w14:textFill>
        </w:rPr>
        <w:t xml:space="preserve">4. </w:t>
      </w:r>
      <w:r>
        <w:rPr>
          <w:rFonts w:ascii="MinionPro-Bold" w:hAnsi="MinionPro-Bold" w:cs="MinionPro-Bold"/>
          <w:b/>
          <w:bCs/>
          <w:color w:val="000000" w:themeColor="text1"/>
          <w:sz w:val="24"/>
          <w:szCs w:val="24"/>
          <w14:textFill>
            <w14:solidFill>
              <w14:schemeClr w14:val="tx1"/>
            </w14:solidFill>
          </w14:textFill>
        </w:rPr>
        <w:t xml:space="preserve">Managerial Economics, </w:t>
      </w:r>
      <w:r>
        <w:rPr>
          <w:rFonts w:ascii="MinionPro-Regular" w:hAnsi="MyriadPro-Bold" w:eastAsia="MinionPro-Regular" w:cs="MinionPro-Regular"/>
          <w:color w:val="000000" w:themeColor="text1"/>
          <w:sz w:val="24"/>
          <w:szCs w:val="24"/>
          <w14:textFill>
            <w14:solidFill>
              <w14:schemeClr w14:val="tx1"/>
            </w14:solidFill>
          </w14:textFill>
        </w:rPr>
        <w:t>Tata Mcgrawhill, Newdelhi,</w:t>
      </w:r>
    </w:p>
    <w:sectPr>
      <w:headerReference r:id="rId5" w:type="default"/>
      <w:pgSz w:w="12240" w:h="15840"/>
      <w:pgMar w:top="1440" w:right="1440" w:bottom="1440" w:left="126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yriadPro-Bold">
    <w:altName w:val="Arial"/>
    <w:panose1 w:val="00000000000000000000"/>
    <w:charset w:val="00"/>
    <w:family w:val="swiss"/>
    <w:pitch w:val="default"/>
    <w:sig w:usb0="00000000" w:usb1="00000000" w:usb2="00000000" w:usb3="00000000" w:csb0="00000001" w:csb1="00000000"/>
  </w:font>
  <w:font w:name="AdobeHebrew-Regular">
    <w:altName w:val="Times New Roman"/>
    <w:panose1 w:val="00000000000000000000"/>
    <w:charset w:val="00"/>
    <w:family w:val="auto"/>
    <w:pitch w:val="default"/>
    <w:sig w:usb0="00000000" w:usb1="00000000" w:usb2="00000000" w:usb3="00000000" w:csb0="00000001" w:csb1="00000000"/>
  </w:font>
  <w:font w:name="MinionPro-BoldCn">
    <w:altName w:val="Times New Roman"/>
    <w:panose1 w:val="00000000000000000000"/>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implified Arabic">
    <w:panose1 w:val="02020603050405020304"/>
    <w:charset w:val="00"/>
    <w:family w:val="roman"/>
    <w:pitch w:val="default"/>
    <w:sig w:usb0="00002003" w:usb1="80000000" w:usb2="00000008" w:usb3="00000000" w:csb0="00000041" w:csb1="20080000"/>
  </w:font>
  <w:font w:name="MinionPro-Regular">
    <w:altName w:val="MS Gothic"/>
    <w:panose1 w:val="00000000000000000000"/>
    <w:charset w:val="80"/>
    <w:family w:val="roman"/>
    <w:pitch w:val="default"/>
    <w:sig w:usb0="00000000" w:usb1="00000000" w:usb2="00000010" w:usb3="00000000" w:csb0="00020000" w:csb1="00000000"/>
  </w:font>
  <w:font w:name="MinionPro-Bold">
    <w:altName w:val="Times New Roman"/>
    <w:panose1 w:val="000000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MS Gothic">
    <w:panose1 w:val="020B0609070205080204"/>
    <w:charset w:val="80"/>
    <w:family w:val="auto"/>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bidiVisual/>
      <w:tblW w:w="16145" w:type="dxa"/>
      <w:tblInd w:w="-1141" w:type="dxa"/>
      <w:tblLayout w:type="fixed"/>
      <w:tblCellMar>
        <w:top w:w="0" w:type="dxa"/>
        <w:left w:w="108" w:type="dxa"/>
        <w:bottom w:w="0" w:type="dxa"/>
        <w:right w:w="108" w:type="dxa"/>
      </w:tblCellMar>
    </w:tblPr>
    <w:tblGrid>
      <w:gridCol w:w="3607"/>
      <w:gridCol w:w="1998"/>
      <w:gridCol w:w="4681"/>
      <w:gridCol w:w="5859"/>
    </w:tblGrid>
    <w:tr>
      <w:tblPrEx>
        <w:tblCellMar>
          <w:top w:w="0" w:type="dxa"/>
          <w:left w:w="108" w:type="dxa"/>
          <w:bottom w:w="0" w:type="dxa"/>
          <w:right w:w="108" w:type="dxa"/>
        </w:tblCellMar>
      </w:tblPrEx>
      <w:trPr>
        <w:trHeight w:val="2050" w:hRule="atLeast"/>
      </w:trPr>
      <w:tc>
        <w:tcPr>
          <w:tcW w:w="3607" w:type="dxa"/>
        </w:tcPr>
        <w:p>
          <w:pPr>
            <w:spacing w:after="0"/>
            <w:rPr>
              <w:rFonts w:eastAsia="SimSun"/>
              <w:b/>
              <w:bCs/>
              <w:sz w:val="20"/>
              <w:szCs w:val="20"/>
              <w:rtl/>
            </w:rPr>
          </w:pPr>
        </w:p>
        <w:p>
          <w:pPr>
            <w:bidi/>
            <w:spacing w:after="0"/>
            <w:rPr>
              <w:rFonts w:eastAsia="SimSun"/>
              <w:b/>
              <w:bCs/>
              <w:sz w:val="20"/>
              <w:szCs w:val="20"/>
              <w:rtl/>
            </w:rPr>
          </w:pPr>
          <w:r>
            <w:rPr>
              <w:rFonts w:eastAsia="SimSun"/>
              <w:b/>
              <w:bCs/>
              <w:sz w:val="20"/>
              <w:szCs w:val="20"/>
              <w:rtl/>
            </w:rPr>
            <w:t>جامعة فلسطين التقنية – خضوري</w:t>
          </w:r>
        </w:p>
        <w:p>
          <w:pPr>
            <w:bidi/>
            <w:spacing w:after="0"/>
            <w:rPr>
              <w:rFonts w:eastAsia="SimSun"/>
              <w:b/>
              <w:bCs/>
              <w:sz w:val="20"/>
              <w:szCs w:val="20"/>
              <w:rtl/>
            </w:rPr>
          </w:pPr>
          <w:r>
            <w:rPr>
              <w:rFonts w:eastAsia="SimSun"/>
              <w:b/>
              <w:bCs/>
              <w:sz w:val="20"/>
              <w:szCs w:val="20"/>
              <w:rtl/>
            </w:rPr>
            <w:t>دائرة الجودة والنوعية</w:t>
          </w:r>
        </w:p>
        <w:p>
          <w:pPr>
            <w:bidi/>
            <w:spacing w:after="0"/>
            <w:rPr>
              <w:rFonts w:eastAsia="SimSun"/>
              <w:b/>
              <w:bCs/>
              <w:sz w:val="20"/>
              <w:szCs w:val="20"/>
              <w:rtl/>
            </w:rPr>
          </w:pPr>
          <w:r>
            <w:rPr>
              <w:rFonts w:eastAsia="SimSun"/>
              <w:b/>
              <w:bCs/>
              <w:sz w:val="20"/>
              <w:szCs w:val="20"/>
              <w:rtl/>
            </w:rPr>
            <w:t>طولكرم- ص.ب 7</w:t>
          </w:r>
        </w:p>
        <w:p>
          <w:pPr>
            <w:bidi/>
            <w:spacing w:after="0"/>
            <w:rPr>
              <w:rFonts w:ascii="Times New Roman" w:hAnsi="Times New Roman" w:eastAsia="SimSun" w:cs="Times New Roman"/>
              <w:b/>
              <w:bCs/>
              <w:sz w:val="20"/>
              <w:szCs w:val="20"/>
              <w:rtl/>
            </w:rPr>
          </w:pPr>
          <w:r>
            <w:rPr>
              <w:rFonts w:eastAsia="SimSun"/>
              <w:b/>
              <w:bCs/>
              <w:sz w:val="20"/>
              <w:szCs w:val="20"/>
              <w:rtl/>
            </w:rPr>
            <w:t xml:space="preserve">هاتف: </w:t>
          </w:r>
          <w:r>
            <w:rPr>
              <w:rFonts w:eastAsia="SimSun" w:asciiTheme="majorBidi" w:hAnsiTheme="majorBidi" w:cstheme="majorBidi"/>
              <w:b/>
              <w:bCs/>
              <w:sz w:val="20"/>
              <w:szCs w:val="20"/>
              <w:rtl/>
            </w:rPr>
            <w:t>2677923/09- 2671026/09</w:t>
          </w:r>
          <w:r>
            <w:rPr>
              <w:rFonts w:eastAsia="SimSun" w:asciiTheme="majorBidi" w:hAnsiTheme="majorBidi" w:cstheme="majorBidi"/>
              <w:b/>
              <w:bCs/>
              <w:sz w:val="20"/>
              <w:szCs w:val="20"/>
              <w:rtl/>
            </w:rPr>
            <w:br w:type="textWrapping"/>
          </w:r>
          <w:r>
            <w:rPr>
              <w:rFonts w:eastAsia="SimSun"/>
              <w:b/>
              <w:bCs/>
              <w:sz w:val="20"/>
              <w:szCs w:val="20"/>
              <w:rtl/>
            </w:rPr>
            <w:t xml:space="preserve">فاكس: </w:t>
          </w:r>
          <w:r>
            <w:rPr>
              <w:rFonts w:ascii="Times New Roman" w:hAnsi="Times New Roman" w:eastAsia="SimSun" w:cs="Times New Roman"/>
              <w:b/>
              <w:bCs/>
              <w:sz w:val="20"/>
              <w:szCs w:val="20"/>
              <w:rtl/>
            </w:rPr>
            <w:t>2677922/09</w:t>
          </w:r>
        </w:p>
        <w:p>
          <w:pPr>
            <w:bidi/>
            <w:spacing w:after="0"/>
            <w:rPr>
              <w:rFonts w:eastAsia="SimSun"/>
              <w:b/>
              <w:bCs/>
              <w:sz w:val="20"/>
              <w:szCs w:val="20"/>
              <w:rtl/>
            </w:rPr>
          </w:pPr>
          <w:r>
            <w:rPr>
              <w:rFonts w:eastAsia="SimSun"/>
              <w:b/>
              <w:bCs/>
              <w:sz w:val="20"/>
              <w:szCs w:val="20"/>
              <w:rtl/>
            </w:rPr>
            <w:t xml:space="preserve">بريد إلكتروني: </w:t>
          </w:r>
          <w:r>
            <w:rPr>
              <w:rFonts w:eastAsiaTheme="minorEastAsia"/>
            </w:rPr>
            <w:fldChar w:fldCharType="begin"/>
          </w:r>
          <w:r>
            <w:instrText xml:space="preserve"> HYPERLINK "mailto:quality@ptuk.edu.ps" </w:instrText>
          </w:r>
          <w:r>
            <w:rPr>
              <w:rFonts w:eastAsiaTheme="minorEastAsia"/>
            </w:rPr>
            <w:fldChar w:fldCharType="separate"/>
          </w:r>
          <w:r>
            <w:rPr>
              <w:rStyle w:val="6"/>
              <w:rFonts w:ascii="Times New Roman" w:hAnsi="Times New Roman" w:eastAsia="SimSun" w:cs="Times New Roman"/>
              <w:b/>
              <w:bCs/>
              <w:sz w:val="20"/>
              <w:szCs w:val="20"/>
            </w:rPr>
            <w:t>quality@ptuk.edu.ps</w:t>
          </w:r>
          <w:r>
            <w:rPr>
              <w:rStyle w:val="6"/>
              <w:rFonts w:ascii="Times New Roman" w:hAnsi="Times New Roman" w:eastAsia="SimSun" w:cs="Times New Roman"/>
              <w:b/>
              <w:bCs/>
              <w:sz w:val="20"/>
              <w:szCs w:val="20"/>
            </w:rPr>
            <w:fldChar w:fldCharType="end"/>
          </w:r>
        </w:p>
      </w:tc>
      <w:tc>
        <w:tcPr>
          <w:tcW w:w="1998" w:type="dxa"/>
        </w:tcPr>
        <w:p>
          <w:pPr>
            <w:tabs>
              <w:tab w:val="left" w:pos="1100"/>
            </w:tabs>
            <w:ind w:right="680" w:rightChars="309"/>
            <w:jc w:val="center"/>
            <w:rPr>
              <w:rFonts w:eastAsia="SimSun"/>
              <w:sz w:val="20"/>
              <w:szCs w:val="20"/>
              <w:rtl/>
            </w:rPr>
          </w:pPr>
          <w:r>
            <w:rPr>
              <w:rFonts w:eastAsia="SimSun"/>
              <w:sz w:val="20"/>
              <w:szCs w:val="20"/>
            </w:rPr>
            <w:drawing>
              <wp:inline distT="0" distB="0" distL="0" distR="0">
                <wp:extent cx="1228725" cy="1076325"/>
                <wp:effectExtent l="0" t="0" r="9525" b="9525"/>
                <wp:docPr id="27" name="Picture 2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8725" cy="1076325"/>
                        </a:xfrm>
                        <a:prstGeom prst="rect">
                          <a:avLst/>
                        </a:prstGeom>
                        <a:noFill/>
                        <a:ln>
                          <a:noFill/>
                        </a:ln>
                      </pic:spPr>
                    </pic:pic>
                  </a:graphicData>
                </a:graphic>
              </wp:inline>
            </w:drawing>
          </w:r>
        </w:p>
      </w:tc>
      <w:tc>
        <w:tcPr>
          <w:tcW w:w="4681" w:type="dxa"/>
        </w:tcPr>
        <w:p>
          <w:pPr>
            <w:spacing w:after="0" w:line="240" w:lineRule="auto"/>
            <w:ind w:left="158"/>
            <w:rPr>
              <w:rFonts w:eastAsia="Arial Unicode MS"/>
              <w:b/>
              <w:bCs/>
              <w:sz w:val="20"/>
              <w:szCs w:val="20"/>
            </w:rPr>
          </w:pPr>
        </w:p>
        <w:p>
          <w:pPr>
            <w:spacing w:after="0" w:line="240" w:lineRule="auto"/>
            <w:ind w:left="0" w:leftChars="0" w:right="0" w:rightChars="0" w:firstLine="0" w:firstLineChars="0"/>
            <w:rPr>
              <w:rFonts w:eastAsia="Arial Unicode MS" w:asciiTheme="majorBidi" w:hAnsiTheme="majorBidi" w:cstheme="majorBidi"/>
              <w:b/>
              <w:bCs/>
              <w:sz w:val="20"/>
              <w:szCs w:val="20"/>
            </w:rPr>
          </w:pPr>
          <w:r>
            <w:rPr>
              <w:rFonts w:eastAsia="Arial Unicode MS" w:asciiTheme="majorBidi" w:hAnsiTheme="majorBidi" w:cstheme="majorBidi"/>
              <w:b/>
              <w:bCs/>
              <w:sz w:val="20"/>
              <w:szCs w:val="20"/>
            </w:rPr>
            <w:t>Palestine</w:t>
          </w:r>
          <w:r>
            <w:rPr>
              <w:rFonts w:eastAsia="Arial Unicode MS" w:asciiTheme="majorBidi" w:hAnsiTheme="majorBidi" w:cstheme="majorBidi"/>
              <w:b/>
              <w:bCs/>
              <w:sz w:val="20"/>
              <w:szCs w:val="20"/>
              <w:rtl/>
            </w:rPr>
            <w:t xml:space="preserve"> </w:t>
          </w:r>
          <w:r>
            <w:rPr>
              <w:rFonts w:eastAsia="Arial Unicode MS" w:asciiTheme="majorBidi" w:hAnsiTheme="majorBidi" w:cstheme="majorBidi"/>
              <w:b/>
              <w:bCs/>
              <w:sz w:val="20"/>
              <w:szCs w:val="20"/>
            </w:rPr>
            <w:t>Technical</w:t>
          </w:r>
          <w:r>
            <w:rPr>
              <w:rFonts w:eastAsia="Arial Unicode MS" w:asciiTheme="majorBidi" w:hAnsiTheme="majorBidi" w:cstheme="majorBidi"/>
              <w:b/>
              <w:bCs/>
              <w:sz w:val="20"/>
              <w:szCs w:val="20"/>
              <w:rtl/>
            </w:rPr>
            <w:t xml:space="preserve"> </w:t>
          </w:r>
          <w:r>
            <w:rPr>
              <w:rFonts w:eastAsia="Arial Unicode MS" w:asciiTheme="majorBidi" w:hAnsiTheme="majorBidi" w:cstheme="majorBidi"/>
              <w:b/>
              <w:bCs/>
              <w:sz w:val="20"/>
              <w:szCs w:val="20"/>
            </w:rPr>
            <w:t>University -</w:t>
          </w:r>
          <w:r>
            <w:rPr>
              <w:rFonts w:eastAsia="Arial Unicode MS" w:asciiTheme="majorBidi" w:hAnsiTheme="majorBidi" w:cstheme="majorBidi"/>
              <w:b/>
              <w:bCs/>
              <w:sz w:val="20"/>
              <w:szCs w:val="20"/>
              <w:rtl/>
            </w:rPr>
            <w:t xml:space="preserve"> </w:t>
          </w:r>
          <w:r>
            <w:rPr>
              <w:rFonts w:eastAsia="Arial Unicode MS" w:asciiTheme="majorBidi" w:hAnsiTheme="majorBidi" w:cstheme="majorBidi"/>
              <w:b/>
              <w:bCs/>
              <w:sz w:val="20"/>
              <w:szCs w:val="20"/>
            </w:rPr>
            <w:t>Kadoorie</w:t>
          </w:r>
        </w:p>
        <w:p>
          <w:pPr>
            <w:spacing w:after="0" w:line="240" w:lineRule="auto"/>
            <w:ind w:left="255"/>
            <w:rPr>
              <w:rFonts w:eastAsia="SimSun" w:asciiTheme="majorBidi" w:hAnsiTheme="majorBidi" w:cstheme="majorBidi"/>
              <w:b/>
              <w:bCs/>
              <w:sz w:val="20"/>
              <w:szCs w:val="20"/>
            </w:rPr>
          </w:pPr>
          <w:r>
            <w:rPr>
              <w:rFonts w:eastAsia="SimSun" w:asciiTheme="majorBidi" w:hAnsiTheme="majorBidi" w:cstheme="majorBidi"/>
              <w:b/>
              <w:bCs/>
              <w:sz w:val="20"/>
              <w:szCs w:val="20"/>
            </w:rPr>
            <w:t>Quality Department</w:t>
          </w:r>
        </w:p>
        <w:p>
          <w:pPr>
            <w:spacing w:after="0" w:line="240" w:lineRule="auto"/>
            <w:ind w:left="255"/>
            <w:rPr>
              <w:rFonts w:eastAsia="SimSun" w:asciiTheme="majorBidi" w:hAnsiTheme="majorBidi" w:cstheme="majorBidi"/>
              <w:b/>
              <w:bCs/>
              <w:sz w:val="20"/>
              <w:szCs w:val="20"/>
            </w:rPr>
          </w:pPr>
          <w:r>
            <w:rPr>
              <w:rFonts w:eastAsia="SimSun" w:asciiTheme="majorBidi" w:hAnsiTheme="majorBidi" w:cstheme="majorBidi"/>
              <w:b/>
              <w:bCs/>
              <w:sz w:val="20"/>
              <w:szCs w:val="20"/>
            </w:rPr>
            <w:t>Tulkarm</w:t>
          </w:r>
          <w:r>
            <w:rPr>
              <w:rFonts w:eastAsia="SimSun" w:asciiTheme="majorBidi" w:hAnsiTheme="majorBidi" w:cstheme="majorBidi"/>
              <w:b/>
              <w:bCs/>
              <w:sz w:val="20"/>
              <w:szCs w:val="20"/>
              <w:rtl/>
            </w:rPr>
            <w:t xml:space="preserve"> </w:t>
          </w:r>
          <w:r>
            <w:rPr>
              <w:rFonts w:eastAsia="SimSun" w:asciiTheme="majorBidi" w:hAnsiTheme="majorBidi" w:cstheme="majorBidi"/>
              <w:b/>
              <w:bCs/>
              <w:sz w:val="20"/>
              <w:szCs w:val="20"/>
            </w:rPr>
            <w:t>-P.O. Box: 7</w:t>
          </w:r>
        </w:p>
        <w:p>
          <w:pPr>
            <w:spacing w:after="0" w:line="240" w:lineRule="auto"/>
            <w:ind w:left="255"/>
            <w:rPr>
              <w:rFonts w:eastAsia="SimSun" w:asciiTheme="majorBidi" w:hAnsiTheme="majorBidi" w:cstheme="majorBidi"/>
              <w:b/>
              <w:bCs/>
              <w:sz w:val="20"/>
              <w:szCs w:val="20"/>
            </w:rPr>
          </w:pPr>
          <w:r>
            <w:rPr>
              <w:rFonts w:eastAsia="SimSun" w:asciiTheme="majorBidi" w:hAnsiTheme="majorBidi" w:cstheme="majorBidi"/>
              <w:b/>
              <w:bCs/>
              <w:sz w:val="20"/>
              <w:szCs w:val="20"/>
            </w:rPr>
            <w:t>Tel: 09/2761026 – 09/l2677923</w:t>
          </w:r>
        </w:p>
        <w:p>
          <w:pPr>
            <w:spacing w:after="0" w:line="240" w:lineRule="auto"/>
            <w:ind w:left="255"/>
            <w:rPr>
              <w:rFonts w:eastAsia="SimSun" w:asciiTheme="majorBidi" w:hAnsiTheme="majorBidi" w:cstheme="majorBidi"/>
              <w:b/>
              <w:bCs/>
              <w:sz w:val="20"/>
              <w:szCs w:val="20"/>
            </w:rPr>
          </w:pPr>
          <w:r>
            <w:rPr>
              <w:rFonts w:eastAsia="SimSun" w:asciiTheme="majorBidi" w:hAnsiTheme="majorBidi" w:cstheme="majorBidi"/>
              <w:b/>
              <w:bCs/>
              <w:sz w:val="20"/>
              <w:szCs w:val="20"/>
            </w:rPr>
            <w:t>Fax: 09/2677922</w:t>
          </w:r>
        </w:p>
        <w:p>
          <w:pPr>
            <w:spacing w:after="0" w:line="240" w:lineRule="auto"/>
            <w:ind w:left="255"/>
            <w:rPr>
              <w:rFonts w:eastAsia="SimSun" w:asciiTheme="majorBidi" w:hAnsiTheme="majorBidi" w:cstheme="majorBidi"/>
              <w:b/>
              <w:bCs/>
              <w:sz w:val="20"/>
              <w:szCs w:val="20"/>
            </w:rPr>
          </w:pPr>
          <w:r>
            <w:rPr>
              <w:rFonts w:eastAsia="SimSun" w:asciiTheme="majorBidi" w:hAnsiTheme="majorBidi" w:cstheme="majorBidi"/>
              <w:b/>
              <w:bCs/>
              <w:sz w:val="20"/>
              <w:szCs w:val="20"/>
            </w:rPr>
            <w:t>Email: quality@ptuk.edu.ps</w:t>
          </w:r>
        </w:p>
        <w:p>
          <w:pPr>
            <w:spacing w:after="0"/>
            <w:ind w:left="0" w:leftChars="0" w:firstLine="0" w:firstLineChars="0"/>
            <w:rPr>
              <w:rFonts w:eastAsia="SimSun"/>
              <w:sz w:val="20"/>
              <w:szCs w:val="20"/>
            </w:rPr>
          </w:pPr>
        </w:p>
      </w:tc>
      <w:tc>
        <w:tcPr>
          <w:tcW w:w="5859" w:type="dxa"/>
        </w:tcPr>
        <w:p>
          <w:pPr>
            <w:spacing w:after="0"/>
            <w:rPr>
              <w:rFonts w:eastAsia="SimSun"/>
              <w:sz w:val="20"/>
              <w:szCs w:val="20"/>
            </w:rPr>
          </w:pPr>
        </w:p>
      </w:tc>
    </w:tr>
  </w:tbl>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60796"/>
    <w:multiLevelType w:val="multilevel"/>
    <w:tmpl w:val="0A7607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61"/>
    <w:rsid w:val="00056C4B"/>
    <w:rsid w:val="00216C23"/>
    <w:rsid w:val="003C5440"/>
    <w:rsid w:val="00545AD9"/>
    <w:rsid w:val="006934FA"/>
    <w:rsid w:val="006A2D9C"/>
    <w:rsid w:val="006C77CB"/>
    <w:rsid w:val="006F4661"/>
    <w:rsid w:val="00904A32"/>
    <w:rsid w:val="00A0224A"/>
    <w:rsid w:val="00A91F67"/>
    <w:rsid w:val="00B3279E"/>
    <w:rsid w:val="00D2433D"/>
    <w:rsid w:val="00D50810"/>
    <w:rsid w:val="00D55D61"/>
    <w:rsid w:val="00D620CB"/>
    <w:rsid w:val="00E30B78"/>
    <w:rsid w:val="00F01026"/>
    <w:rsid w:val="0486011C"/>
    <w:rsid w:val="063A32B3"/>
    <w:rsid w:val="3FA44ED6"/>
    <w:rsid w:val="6F193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680"/>
        <w:tab w:val="right" w:pos="9360"/>
      </w:tabs>
      <w:spacing w:after="0" w:line="240" w:lineRule="auto"/>
    </w:pPr>
  </w:style>
  <w:style w:type="paragraph" w:styleId="5">
    <w:name w:val="header"/>
    <w:basedOn w:val="1"/>
    <w:link w:val="8"/>
    <w:unhideWhenUsed/>
    <w:qFormat/>
    <w:uiPriority w:val="99"/>
    <w:pPr>
      <w:tabs>
        <w:tab w:val="center" w:pos="4680"/>
        <w:tab w:val="right" w:pos="9360"/>
      </w:tabs>
      <w:spacing w:after="0" w:line="240" w:lineRule="auto"/>
    </w:pPr>
  </w:style>
  <w:style w:type="character" w:styleId="6">
    <w:name w:val="Hyperlink"/>
    <w:basedOn w:val="2"/>
    <w:qFormat/>
    <w:uiPriority w:val="0"/>
    <w:rPr>
      <w:color w:val="0000FF"/>
      <w:u w:val="single"/>
    </w:r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uiPriority w:val="99"/>
  </w:style>
  <w:style w:type="character" w:customStyle="1" w:styleId="9">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712</Words>
  <Characters>4060</Characters>
  <Lines>33</Lines>
  <Paragraphs>9</Paragraphs>
  <TotalTime>15</TotalTime>
  <ScaleCrop>false</ScaleCrop>
  <LinksUpToDate>false</LinksUpToDate>
  <CharactersWithSpaces>4763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2020-09-23T05:49:00Z</dcterms:created>
  <dc:creator>Windows User</dc:creator>
  <cp:lastModifiedBy>Amal Hamed</cp:lastModifiedBy>
  <dcterms:modified xsi:type="dcterms:W3CDTF">2023-11-09T17:15:24Z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B37F32A306214713A8DC688E633CB431_13</vt:lpwstr>
  </property>
</Properties>
</file>